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gif" ContentType="image/gif"/>
  <Default Extension="tiff" ContentType="image/tiff"/>
  <Default Extension="svg" ContentType="image/svg+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r="http://schemas.openxmlformats.org/officeDocument/2006/relationships" xmlns:v="urn:schemas-microsoft-com:vml" xmlns:wx="http://schemas.microsoft.com/office/word/2003/auxHint" xmlns:wp="http://schemas.openxmlformats.org/drawingml/2006/wordprocessingDrawing" xmlns:a="http://schemas.openxmlformats.org/drawingml/2006/main" xmlns:pic="http://schemas.openxmlformats.org/drawingml/2006/picture" xmlns:w="http://schemas.openxmlformats.org/wordprocessingml/2006/main">
  <w:body>
    <w:p>
      <w:pPr>
        <w:pStyle w:val="Normal"/>
        <w:jc w:val="center"/>
      </w:pPr>
      <w:r>
        <w:rPr>
          <w:b/>
          <w:sz w:val="32"/>
        </w:rPr>
        <w:t xml:space="preserve">Hidrocentralele – fundament tehnic al producției verzi în </w:t>
      </w:r>
    </w:p>
    <w:p>
      <w:pPr>
        <w:pStyle w:val="Normal"/>
        <w:jc w:val="center"/>
      </w:pPr>
      <w:r>
        <w:rPr>
          <w:b/>
          <w:sz w:val="32"/>
        </w:rPr>
        <w:t xml:space="preserve">Sistemul Energetic Național</w:t>
      </w:r>
      <w:r>
        <w:rPr>
          <w:b/>
          <w:sz w:val="32"/>
        </w:rPr>
        <w:t xml:space="preserve">  </w:t>
      </w:r>
    </w:p>
    <w:p>
      <w:pPr>
        <w:pStyle w:val="Normal"/>
        <w:jc w:val="center"/>
      </w:pPr>
    </w:p>
    <w:p>
      <w:pPr>
        <w:pStyle w:val="Normal"/>
        <w:jc w:val="center"/>
      </w:pPr>
    </w:p>
    <w:p>
      <w:pPr>
        <w:pStyle w:val="Normal"/>
        <w:jc w:val="center"/>
      </w:pPr>
    </w:p>
    <w:p>
      <w:pPr>
        <w:pStyle w:val="Normal"/>
        <w:jc w:val="left"/>
      </w:pPr>
      <w:r>
        <w:rPr/>
        <w:t xml:space="preserve">     </w:t>
      </w:r>
      <w:r>
        <w:rPr/>
        <w:t xml:space="preserve">Producția hidro din România se bazează pe conversia energiei potențiale a apei în energie mecanică și ulterior electrică, proces descris prin relația fundamentală P = ρ·g·Q·H·η, unde ρ reprezintă densitatea apei, g accelerația gravitațională, Q debitul turbinat, H căderea brută, iar η randamentul global al instalației. Această formulă stă la baza tuturor calculelor de dimensionare și operare a hidrocentralelor din Sistemul Energetic Național. În practică, valorile ρ și g sunt constante, iar variațiile reale ale producției sunt determinate de debitul disponibil și de căderea de apă, la care se adaugă pierderile hidraulice și randamentul turbinei, generatorului și transformatorului.</w:t>
      </w:r>
    </w:p>
    <w:p>
      <w:pPr>
        <w:pStyle w:val="Normal"/>
        <w:jc w:val="left"/>
      </w:pPr>
    </w:p>
    <w:p>
      <w:pPr>
        <w:pStyle w:val="Normal"/>
        <w:jc w:val="left"/>
      </w:pPr>
      <w:r>
        <w:rPr/>
        <w:t xml:space="preserve">     </w:t>
      </w:r>
      <w:r>
        <w:rPr/>
        <w:t xml:space="preserve">În România, randamentul global al hidrocentralelor mari se situează frecvent între 85% și 92%, în funcție de tipul turbinei, de gradul de modernizare și de condițiile hidraulice. Turbinele Francis, utilizate în majoritatea amenajărilor de pe Olt, Argeș, Jiu și Bistrița, oferă un compromis optim între flexibilitate și eficiență, în timp ce turbinele Kaplan sunt folosite în zone cu căderi mici și debite mari, cum este cazul Porților de Fier. În centralele cu căderi mari, precum Vidraru sau Râul Mare – Gura Apelor, valorile H depășesc 100–150 m, ceea ce permite obținerea unei puteri instalate ridicate chiar și la debite moderate.</w:t>
      </w:r>
    </w:p>
    <w:p>
      <w:pPr>
        <w:pStyle w:val="Normal"/>
        <w:jc w:val="left"/>
      </w:pPr>
    </w:p>
    <w:p>
      <w:pPr>
        <w:pStyle w:val="Normal"/>
        <w:jc w:val="left"/>
      </w:pPr>
      <w:r>
        <w:rPr/>
        <w:t xml:space="preserve">     </w:t>
      </w:r>
      <w:r>
        <w:rPr/>
        <w:t xml:space="preserve">Datele SEN arată că producția hidro variază semnificativ în funcție de condițiile hidrologice. Într-o zi obișnuită, puterea instantanee poate oscila între 800 MW și 1800 MW, în funcție de debitul Dunării și de aportul râurilor interioare. În perioadele cu debite ridicate, valorile pot depăși 2000 MW, în timp ce în anii secetoși pot coborî sub 700 MW. La nivel zilnic, producția rezultată din integrarea puterii orare se situează de regulă între 25.000 și 35.000 MWh, cu variații semnificative în funcție de sezon. La nivel lunar, datele ANRE arată valori cuprinse între 0,8 și 1,6 TWh în lunile cu hidraulicitate normală, iar în anii hidrologici favorabili pot fi depășite chiar și valorile de 1,8 TWh.</w:t>
      </w:r>
    </w:p>
    <w:p>
      <w:pPr>
        <w:pStyle w:val="Normal"/>
        <w:jc w:val="left"/>
      </w:pPr>
    </w:p>
    <w:p>
      <w:pPr>
        <w:pStyle w:val="Normal"/>
        <w:jc w:val="left"/>
      </w:pPr>
      <w:r>
        <w:rPr/>
        <w:t xml:space="preserve">     </w:t>
      </w:r>
      <w:r>
        <w:rPr/>
        <w:t xml:space="preserve">Producția anuală hidro, conform rapoartelor ANRE, se situează în mod obișnuit între 13 și 17 TWh, cu scăderi sub 12 TWh în anii secetoși. Aceste variații sunt explicate prin modificările debitului Dunării, care reprezintă o componentă majoră a producției naționale, dar și prin aportul râurilor interioare, care pot înregistra diferențe mari de la un an la altul. În perioadele cu precipitații abundente, lacurile de acumulare ating niveluri optime, ceea ce permite operarea hidrocentralelor în regim de bază și reglaj, în timp ce în perioadele secetoase operatorii sunt obligați să conserve apa pentru intervalele de vârf.</w:t>
      </w:r>
    </w:p>
    <w:p>
      <w:pPr>
        <w:pStyle w:val="Normal"/>
        <w:jc w:val="left"/>
      </w:pPr>
    </w:p>
    <w:p>
      <w:pPr>
        <w:pStyle w:val="Normal"/>
        <w:jc w:val="left"/>
      </w:pPr>
      <w:r>
        <w:rPr/>
        <w:t xml:space="preserve">     </w:t>
      </w:r>
      <w:r>
        <w:rPr/>
        <w:t xml:space="preserve">Din punct de vedere operațional, hidrocentralele sunt singurele unități de producție capabile să modifice puterea livrată în rețea în câteva secunde, ceea ce le conferă un rol esențial în reglajul frecvenței și al tensiunii. Această flexibilitate este posibilă datorită controlului direct asupra debitului Q, care poate fi ajustat instantaneu prin modificarea poziției paletelor sau a vane-lor de admisie. În centralele cu acumulare, operatorul poate gestiona și căderea H prin controlul nivelului lacului, optimizând astfel producția în funcție de necesarul SEN.</w:t>
      </w:r>
    </w:p>
    <w:p>
      <w:pPr>
        <w:pStyle w:val="Normal"/>
        <w:jc w:val="left"/>
      </w:pPr>
    </w:p>
    <w:p>
      <w:pPr>
        <w:pStyle w:val="Normal"/>
        <w:jc w:val="left"/>
      </w:pPr>
      <w:r>
        <w:rPr/>
        <w:t xml:space="preserve">     </w:t>
      </w:r>
      <w:r>
        <w:rPr/>
        <w:t xml:space="preserve">Din punct de vedere tehnic, hidrocentralele reprezintă și o formă de stocare naturală a energiei. Energia potențială a apei din lacurile de acumulare poate fi convertită în energie electrică în momentele în care rețeaua are nevoie, ceea ce transformă aceste amenajări în echivalentul unor baterii de mari dimensiuni. În România, acest rol este esențial pentru integrarea surselor variabile precum eolianul și fotovoltaicul, care nu pot asigura reglajul necesar stabilității rețelei.</w:t>
      </w:r>
    </w:p>
    <w:p>
      <w:pPr>
        <w:pStyle w:val="Normal"/>
        <w:jc w:val="left"/>
      </w:pPr>
    </w:p>
    <w:p>
      <w:pPr>
        <w:pStyle w:val="Normal"/>
        <w:jc w:val="left"/>
      </w:pPr>
      <w:r>
        <w:rPr/>
        <w:t xml:space="preserve">     </w:t>
      </w:r>
      <w:r>
        <w:rPr/>
        <w:t xml:space="preserve">În concluzie, analiza tehnică arată că hidrocentralele sunt cele mai verzi și mai stabile surse de energie din România datorită eficienței ridicate, flexibilității operaționale, duratei mari de viață și capacității de reglaj rapid. Parametrii fizici fundamentali, confirmați de datele SEN și ANRE, demonstrează că hidroenergia rămâne un pilon indispensabil al securității energetice și al tranziției către un sistem energetic cu emisii reduse.</w:t>
      </w:r>
    </w:p>
    <w:p>
      <w:pPr>
        <w:pStyle w:val="Normal"/>
        <w:jc w:val="center"/>
      </w:pPr>
    </w:p>
    <w:p>
      <w:pPr>
        <w:pStyle w:val="Normal"/>
        <w:jc w:val="center"/>
      </w:pPr>
    </w:p>
    <w:p>
      <w:pPr>
        <w:pStyle w:val="Normal"/>
        <w:jc w:val="center"/>
      </w:pPr>
      <w:r>
        <w:rPr>
          <w:b/>
          <w:sz w:val="32"/>
        </w:rPr>
        <w:t xml:space="preserve">Lista completă a hidrocentralelor din România</w:t>
      </w:r>
    </w:p>
    <w:p>
      <w:pPr>
        <w:pStyle w:val="Normal"/>
        <w:jc w:val="left"/>
      </w:pPr>
    </w:p>
    <w:p>
      <w:pPr>
        <w:pStyle w:val="Normal"/>
        <w:jc w:val="left"/>
      </w:pPr>
      <w:r>
        <w:rPr/>
        <w:t xml:space="preserve">Conform Global Hydropower Tracker (GEM), România are 50 de hidrocentrale documentate public. </w:t>
      </w:r>
      <w:r>
        <w:rPr>
          <w:b/>
          <w:u w:val="single"/>
        </w:rPr>
        <w:t xml:space="preserve">Lista exactă:</w:t>
      </w:r>
    </w:p>
    <w:p>
      <w:pPr>
        <w:pStyle w:val="Normal"/>
        <w:jc w:val="left"/>
      </w:pPr>
    </w:p>
    <w:p>
      <w:pPr>
        <w:pStyle w:val="Normal"/>
        <w:jc w:val="left"/>
      </w:pPr>
    </w:p>
    <w:tbl>
      <w:tblPr>
        <w:tblBorders>
          <w:left w:val="single"/>
          <w:right w:val="single"/>
          <w:top w:val="single"/>
          <w:bottom w:val="single"/>
        </w:tblBorders>
      </w:tblP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Arcești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Băbeni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Dăești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Govora</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Izbiceni</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Bacău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Cornetu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Frunzaru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Ionești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Lotru</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Berești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Călimănești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Gilceag</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Ipotesti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Mărișelu</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Brădișor</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Călimănești Olt</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Gogoșu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(Porțile de Fier 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Motru</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Djerdap III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Drăgănești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(Porțile de Fier II)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Movileni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Munteni 1</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Nehoiașu 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Nehoiașu II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Răcăciuni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Râul Mare</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Remeți</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Ruieni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Rusănești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Râul Alb</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Râureni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Răstolița</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Silistra – Călărași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Stejaru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Strejești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Stânca–Costești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Susag</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Săsciori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Tarnița</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Tarnița–Lăpuștești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Tismana</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Totești</w:t>
            </w:r>
          </w:p>
        </w:tc>
      </w:tr>
      <w:tr>
        <w:trPr/>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Turnu Măgurele </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Vaduri</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Vidraru</w:t>
            </w:r>
          </w:p>
        </w:tc>
        <w:tc>
          <w:tcPr>
            <w:tcBorders>
              <w:left w:val="single"/>
              <w:right w:val="single"/>
              <w:top w:val="single"/>
              <w:bottom w:val="single"/>
            </w:tcBorders>
          </w:tcPr>
          <w:p>
            <w:pPr>
              <w:pStyle w:val="Normal"/>
            </w:pPr>
            <w:r>
              <w:rPr>
                <w:lang w:val="en-US"/>
                <w:rFonts w:ascii="Times New Roman" w:cs="Times New Roman" w:hAnsi="Times New Roman"/>
                <w:sz w:val="24"/>
                <w:color w:val="000000"/>
              </w:rPr>
              <w:t xml:space="preserve">Zăvideni</w:t>
            </w:r>
          </w:p>
        </w:tc>
        <w:tc>
          <w:tcPr>
            <w:tcBorders>
              <w:left w:val="single"/>
              <w:right w:val="single"/>
              <w:top w:val="single"/>
              <w:bottom w:val="single"/>
            </w:tcBorders>
          </w:tcPr>
          <w:p>
            <w:pPr>
              <w:pStyle w:val="Normal"/>
            </w:pPr>
          </w:p>
        </w:tc>
      </w:tr>
    </w:tbl>
    <w:p>
      <w:pPr>
        <w:pStyle w:val="Normal"/>
        <w:jc w:val="left"/>
      </w:pPr>
    </w:p>
    <w:p>
      <w:pPr>
        <w:pStyle w:val="Normal"/>
        <w:jc w:val="left"/>
      </w:pPr>
    </w:p>
    <w:p>
      <w:pPr>
        <w:pStyle w:val="Normal"/>
        <w:jc w:val="left"/>
      </w:pPr>
    </w:p>
    <w:p>
      <w:pPr>
        <w:pStyle w:val="Normal"/>
        <w:jc w:val="center"/>
      </w:pPr>
      <w:r>
        <w:rPr>
          <w:b/>
          <w:sz w:val="32"/>
        </w:rPr>
        <w:t xml:space="preserve">Principalele hidrocentrale mari (după putere instalată)</w:t>
      </w:r>
    </w:p>
    <w:p>
      <w:pPr>
        <w:pStyle w:val="Normal"/>
        <w:jc w:val="center"/>
      </w:pPr>
    </w:p>
    <w:p>
      <w:pPr>
        <w:pStyle w:val="Normal"/>
        <w:jc w:val="center"/>
      </w:pPr>
    </w:p>
    <w:p>
      <w:pPr>
        <w:pStyle w:val="Normal"/>
        <w:jc w:val="left"/>
      </w:pPr>
      <w:r>
        <w:rPr>
          <w:b/>
        </w:rPr>
        <w:t xml:space="preserve">Peste 500 MW</w:t>
      </w:r>
      <w:r>
        <w:rPr/>
        <w:t xml:space="preserve">:     Portile de Fier I - 1161 MW</w:t>
      </w:r>
    </w:p>
    <w:p>
      <w:pPr>
        <w:pStyle w:val="Normal"/>
        <w:jc w:val="left"/>
      </w:pPr>
      <w:r>
        <w:rPr/>
        <w:t xml:space="preserve">                              </w:t>
      </w:r>
      <w:r>
        <w:rPr/>
        <w:t xml:space="preserve"> </w:t>
      </w:r>
      <w:r>
        <w:rPr/>
        <w:t xml:space="preserve">Lotru-Ciunget - 510 MW</w:t>
      </w:r>
    </w:p>
    <w:p>
      <w:pPr>
        <w:pStyle w:val="Normal"/>
        <w:jc w:val="left"/>
      </w:pPr>
    </w:p>
    <w:p>
      <w:pPr>
        <w:pStyle w:val="Normal"/>
        <w:jc w:val="left"/>
      </w:pPr>
      <w:r>
        <w:rPr>
          <w:b/>
        </w:rPr>
        <w:t xml:space="preserve"> </w:t>
      </w:r>
      <w:r>
        <w:rPr>
          <w:b/>
        </w:rPr>
        <w:t xml:space="preserve">200-500 MW</w:t>
      </w:r>
      <w:r>
        <w:rPr>
          <w:b/>
        </w:rPr>
        <w:t xml:space="preserve">:</w:t>
      </w:r>
      <w:r>
        <w:rPr/>
        <w:t xml:space="preserve">       Raul Mare / Gura Apelor - 335 MW</w:t>
      </w:r>
    </w:p>
    <w:p>
      <w:pPr>
        <w:pStyle w:val="Normal"/>
        <w:jc w:val="left"/>
      </w:pPr>
      <w:r>
        <w:rPr/>
        <w:t xml:space="preserve">                               </w:t>
      </w:r>
      <w:r>
        <w:rPr/>
        <w:t xml:space="preserve">Portile de Fier II - 245 MW</w:t>
      </w:r>
    </w:p>
    <w:p>
      <w:pPr>
        <w:pStyle w:val="Normal"/>
        <w:jc w:val="left"/>
      </w:pPr>
      <w:r>
        <w:rPr/>
        <w:t xml:space="preserve">                               </w:t>
      </w:r>
      <w:r>
        <w:rPr/>
        <w:t xml:space="preserve">Mariselu - 219 MW</w:t>
      </w:r>
    </w:p>
    <w:p>
      <w:pPr>
        <w:pStyle w:val="Normal"/>
        <w:jc w:val="left"/>
      </w:pPr>
      <w:r>
        <w:rPr/>
        <w:t xml:space="preserve">                               </w:t>
      </w:r>
      <w:r>
        <w:rPr/>
        <w:t xml:space="preserve">Vidraru - 219 MW</w:t>
      </w:r>
    </w:p>
    <w:p>
      <w:pPr>
        <w:pStyle w:val="Normal"/>
        <w:jc w:val="left"/>
      </w:pPr>
      <w:r>
        <w:rPr/>
        <w:t xml:space="preserve">                               </w:t>
      </w:r>
      <w:r>
        <w:rPr/>
        <w:t xml:space="preserve">Dimitrie Leonida (Stejaru) - 210 MW</w:t>
      </w:r>
    </w:p>
    <w:p>
      <w:pPr>
        <w:pStyle w:val="Normal"/>
        <w:jc w:val="left"/>
      </w:pPr>
      <w:r>
        <w:rPr/>
        <w:t xml:space="preserve">                               </w:t>
      </w:r>
      <w:r>
        <w:rPr/>
        <w:t xml:space="preserve">Stejaru - 208 MW</w:t>
      </w:r>
    </w:p>
    <w:p>
      <w:pPr>
        <w:pStyle w:val="Normal"/>
        <w:jc w:val="left"/>
      </w:pPr>
    </w:p>
    <w:p>
      <w:pPr>
        <w:pStyle w:val="Normal"/>
        <w:jc w:val="left"/>
      </w:pPr>
      <w:r>
        <w:rPr>
          <w:b/>
        </w:rPr>
        <w:t xml:space="preserve">100-200 MW</w:t>
      </w:r>
      <w:r>
        <w:rPr>
          <w:b/>
        </w:rPr>
        <w:t xml:space="preserve">: </w:t>
      </w:r>
      <w:r>
        <w:rPr/>
        <w:t xml:space="preserve">       </w:t>
      </w:r>
      <w:r>
        <w:rPr/>
        <w:t xml:space="preserve">Ruieni - 153 MW</w:t>
      </w:r>
    </w:p>
    <w:p>
      <w:pPr>
        <w:pStyle w:val="Normal"/>
        <w:jc w:val="left"/>
      </w:pPr>
      <w:r>
        <w:rPr/>
        <w:t xml:space="preserve">                               </w:t>
      </w:r>
      <w:r>
        <w:rPr/>
        <w:t xml:space="preserve">Oasa - 150 MW</w:t>
      </w:r>
    </w:p>
    <w:p>
      <w:pPr>
        <w:pStyle w:val="Normal"/>
        <w:jc w:val="left"/>
      </w:pPr>
      <w:r>
        <w:rPr/>
        <w:t xml:space="preserve">                               </w:t>
      </w:r>
      <w:r>
        <w:rPr/>
        <w:t xml:space="preserve">Sugag - 149 MW</w:t>
      </w:r>
    </w:p>
    <w:p>
      <w:pPr>
        <w:pStyle w:val="Normal"/>
        <w:jc w:val="left"/>
      </w:pPr>
      <w:r>
        <w:rPr/>
        <w:t xml:space="preserve">                               </w:t>
      </w:r>
      <w:r>
        <w:rPr/>
        <w:t xml:space="preserve">Bradisor - 115 MW</w:t>
      </w:r>
    </w:p>
    <w:p>
      <w:pPr>
        <w:pStyle w:val="Normal"/>
        <w:jc w:val="left"/>
      </w:pPr>
      <w:r>
        <w:rPr/>
        <w:t xml:space="preserve">                               </w:t>
      </w:r>
      <w:r>
        <w:rPr/>
        <w:t xml:space="preserve">Tismana - 106 MW</w:t>
      </w:r>
    </w:p>
    <w:p>
      <w:pPr>
        <w:pStyle w:val="Normal"/>
        <w:jc w:val="left"/>
      </w:pPr>
      <w:r>
        <w:rPr/>
        <w:t xml:space="preserve">                               </w:t>
      </w:r>
      <w:r>
        <w:rPr/>
        <w:t xml:space="preserve">Remeti - 100 MW</w:t>
      </w:r>
    </w:p>
    <w:p>
      <w:pPr>
        <w:pStyle w:val="Normal"/>
        <w:jc w:val="left"/>
      </w:pPr>
    </w:p>
    <w:p>
      <w:pPr>
        <w:pStyle w:val="Normal"/>
        <w:jc w:val="left"/>
      </w:pPr>
    </w:p>
    <w:p>
      <w:pPr>
        <w:pStyle w:val="Normal"/>
        <w:jc w:val="left"/>
      </w:pPr>
    </w:p>
    <w:p>
      <w:pPr>
        <w:pStyle w:val="Normal"/>
        <w:jc w:val="center"/>
      </w:pPr>
      <w:r>
        <w:rPr>
          <w:lang w:val="en-US"/>
          <w:rFonts w:ascii="Times New Roman" w:cs="Times New Roman" w:hAnsi="Times New Roman"/>
          <w:b/>
          <w:sz w:val="32"/>
          <w:color w:val="000000"/>
        </w:rPr>
        <w:t xml:space="preserve">Putere debitată</w:t>
      </w:r>
    </w:p>
    <w:p>
      <w:pPr>
        <w:pStyle w:val="Normal"/>
        <w:jc w:val="left"/>
      </w:pPr>
    </w:p>
    <w:p>
      <w:pPr>
        <w:pStyle w:val="Normal"/>
        <w:jc w:val="left"/>
      </w:pPr>
    </w:p>
    <w:p>
      <w:pPr>
        <w:pStyle w:val="Normal"/>
        <w:jc w:val="left"/>
      </w:pPr>
      <w:r>
        <w:rPr>
          <w:b/>
        </w:rPr>
        <w:t xml:space="preserve">       </w:t>
      </w:r>
      <w:r>
        <w:rPr>
          <w:b/>
        </w:rPr>
        <w:t xml:space="preserve">1</w:t>
      </w:r>
      <w:r>
        <w:rPr>
          <w:b/>
        </w:rPr>
        <w:t xml:space="preserve">. </w:t>
      </w:r>
      <w:r>
        <w:rPr>
          <w:b/>
        </w:rPr>
        <w:t xml:space="preserve">P</w:t>
      </w:r>
      <w:r>
        <w:rPr>
          <w:b/>
        </w:rPr>
        <w:t xml:space="preserve">utere debitată pe ORĂ (valori reale SEN</w:t>
      </w:r>
      <w:r>
        <w:rPr>
          <w:b/>
        </w:rPr>
        <w:t xml:space="preserve">*</w:t>
      </w:r>
      <w:r>
        <w:rPr>
          <w:b/>
        </w:rPr>
        <w:t xml:space="preserve">)</w:t>
      </w:r>
    </w:p>
    <w:p>
      <w:pPr>
        <w:pStyle w:val="Normal"/>
        <w:jc w:val="left"/>
      </w:pPr>
    </w:p>
    <w:p>
      <w:pPr>
        <w:pStyle w:val="Normal"/>
        <w:jc w:val="left"/>
      </w:pPr>
      <w:r>
        <w:rPr/>
        <w:t xml:space="preserve">Datele SEN arată că producția hidro variază puternic de la o oră la alta.</w:t>
      </w:r>
    </w:p>
    <w:p>
      <w:pPr>
        <w:pStyle w:val="Normal"/>
        <w:jc w:val="left"/>
      </w:pPr>
    </w:p>
    <w:p>
      <w:pPr>
        <w:pStyle w:val="Normal"/>
        <w:jc w:val="left"/>
      </w:pPr>
      <w:r>
        <w:rPr>
          <w:i/>
        </w:rPr>
        <w:t xml:space="preserve">Exempl</w:t>
      </w:r>
      <w:r>
        <w:rPr>
          <w:i/>
        </w:rPr>
        <w:t xml:space="preserve">u</w:t>
      </w:r>
      <w:r>
        <w:rPr>
          <w:i/>
        </w:rPr>
        <w:t xml:space="preserve"> din </w:t>
      </w:r>
      <w:r>
        <w:rPr>
          <w:i/>
        </w:rPr>
        <w:t xml:space="preserve">19</w:t>
      </w:r>
      <w:r>
        <w:rPr>
          <w:i/>
        </w:rPr>
        <w:t xml:space="preserve"> aprilie 2026 (date oficiale SEN)</w:t>
      </w:r>
    </w:p>
    <w:p>
      <w:pPr>
        <w:pStyle w:val="Normal"/>
        <w:jc w:val="left"/>
      </w:pPr>
      <w:r>
        <w:rPr>
          <w:i/>
        </w:rPr>
        <w:t xml:space="preserve">Hidro: 843–1876 MW în intervalul analizat </w:t>
      </w:r>
    </w:p>
    <w:p>
      <w:pPr>
        <w:pStyle w:val="Normal"/>
        <w:jc w:val="left"/>
      </w:pPr>
    </w:p>
    <w:p>
      <w:pPr>
        <w:pStyle w:val="Normal"/>
        <w:jc w:val="left"/>
      </w:pPr>
      <w:r>
        <w:rPr/>
        <w:t xml:space="preserve">Interval observat:</w:t>
      </w:r>
    </w:p>
    <w:p>
      <w:pPr>
        <w:pStyle w:val="Normal"/>
        <w:jc w:val="left"/>
      </w:pPr>
    </w:p>
    <w:p>
      <w:pPr>
        <w:pStyle w:val="Numbered List"/>
        <w:jc w:val="left"/>
        <w:ind w:hanging="432"/>
        <w:ind w:left="1440"/>
        <w:numPr>
          <w:ilvl w:val="1"/>
          <w:numId w:val="1023"/>
        </w:numPr>
      </w:pPr>
      <w:r>
        <w:rPr>
          <w:lang w:val="en-US"/>
          <w:rFonts w:ascii="Times New Roman" w:cs="Times New Roman" w:hAnsi="Times New Roman"/>
          <w:sz w:val="24"/>
          <w:color w:val="000000"/>
          <w:shd w:fill="ffffff"/>
        </w:rPr>
        <w:t xml:space="preserve">	</w:t>
      </w:r>
      <w:r>
        <w:rPr/>
        <w:t xml:space="preserve">Minim orar: ~834 MW</w:t>
      </w:r>
    </w:p>
    <w:p>
      <w:pPr>
        <w:pStyle w:val="Numbered List"/>
        <w:jc w:val="left"/>
        <w:ind w:hanging="432"/>
        <w:ind w:left="1440"/>
        <w:numPr>
          <w:ilvl w:val="1"/>
          <w:numId w:val="1023"/>
        </w:numPr>
      </w:pPr>
      <w:r>
        <w:rPr>
          <w:lang w:val="en-US"/>
          <w:rFonts w:ascii="Times New Roman" w:cs="Times New Roman" w:hAnsi="Times New Roman"/>
          <w:sz w:val="24"/>
          <w:color w:val="000000"/>
          <w:shd w:fill="ffffff"/>
        </w:rPr>
        <w:t xml:space="preserve">	</w:t>
      </w:r>
      <w:r>
        <w:rPr/>
        <w:t xml:space="preserve">Maxim orar: ~1876 MW</w:t>
      </w:r>
    </w:p>
    <w:p>
      <w:pPr>
        <w:pStyle w:val="Numbered List"/>
        <w:jc w:val="left"/>
      </w:pPr>
    </w:p>
    <w:p>
      <w:pPr>
        <w:pStyle w:val="Numbered List"/>
        <w:jc w:val="left"/>
      </w:pPr>
      <w:r>
        <w:rPr>
          <w:b/>
        </w:rPr>
        <w:t xml:space="preserve">       </w:t>
      </w:r>
      <w:r>
        <w:rPr>
          <w:b/>
        </w:rPr>
        <w:t xml:space="preserve">2. Putere debitată pe ZI</w:t>
      </w:r>
    </w:p>
    <w:p>
      <w:pPr>
        <w:pStyle w:val="Numbered List"/>
        <w:jc w:val="left"/>
      </w:pPr>
    </w:p>
    <w:p>
      <w:pPr>
        <w:pStyle w:val="Numbered List"/>
        <w:jc w:val="left"/>
      </w:pPr>
    </w:p>
    <w:p>
      <w:pPr>
        <w:pStyle w:val="Numbered List"/>
        <w:jc w:val="left"/>
      </w:pPr>
      <w:r>
        <w:rPr/>
        <w:t xml:space="preserve">Pe baza datelor SEN din aceeași zi:</w:t>
      </w:r>
    </w:p>
    <w:p>
      <w:pPr>
        <w:pStyle w:val="Numbered List"/>
        <w:jc w:val="left"/>
      </w:pPr>
      <w:r>
        <w:rPr/>
        <w:t xml:space="preserve">Media orară aproximativă: ~1200–1400 MW (estimare din intervalul 834–1876 MW)</w:t>
      </w:r>
    </w:p>
    <w:p>
      <w:pPr>
        <w:pStyle w:val="Numbered List"/>
        <w:jc w:val="left"/>
      </w:pPr>
    </w:p>
    <w:p>
      <w:pPr>
        <w:pStyle w:val="Numbered List"/>
        <w:jc w:val="left"/>
      </w:pPr>
      <w:r>
        <w:rPr/>
        <w:t xml:space="preserve">Producție zilnică estimată:</w:t>
      </w:r>
    </w:p>
    <w:p>
      <w:pPr>
        <w:pStyle w:val="Numbered List"/>
        <w:jc w:val="left"/>
      </w:pPr>
      <w:r>
        <w:rPr/>
        <w:t xml:space="preserve">≈ 28.000 – 33.000 MWh/zi  </w:t>
      </w:r>
    </w:p>
    <w:p>
      <w:pPr>
        <w:pStyle w:val="Numbered List"/>
        <w:jc w:val="left"/>
      </w:pPr>
    </w:p>
    <w:p>
      <w:pPr>
        <w:pStyle w:val="Numbered List"/>
        <w:jc w:val="left"/>
      </w:pPr>
    </w:p>
    <w:p>
      <w:pPr>
        <w:pStyle w:val="Numbered List"/>
        <w:jc w:val="left"/>
      </w:pPr>
      <w:r>
        <w:rPr>
          <w:b/>
        </w:rPr>
        <w:t xml:space="preserve">       </w:t>
      </w:r>
      <w:r>
        <w:rPr>
          <w:b/>
        </w:rPr>
        <w:t xml:space="preserve">3. Putere debitată pe LUNĂ</w:t>
      </w:r>
    </w:p>
    <w:p>
      <w:pPr>
        <w:pStyle w:val="Numbered List"/>
        <w:jc w:val="left"/>
      </w:pPr>
    </w:p>
    <w:p>
      <w:pPr>
        <w:pStyle w:val="Numbered List"/>
        <w:jc w:val="left"/>
      </w:pPr>
      <w:r>
        <w:rPr>
          <w:i/>
        </w:rPr>
        <w:t xml:space="preserve">ANRE publică lunar producția hidro în fișiere Excel oficiale.</w:t>
      </w:r>
    </w:p>
    <w:p>
      <w:pPr>
        <w:pStyle w:val="Numbered List"/>
        <w:jc w:val="left"/>
      </w:pPr>
      <w:r>
        <w:rPr>
          <w:i/>
        </w:rPr>
        <w:t xml:space="preserve">Exemplu de structură (ANRE – Date producție hidro) :</w:t>
      </w:r>
    </w:p>
    <w:p>
      <w:pPr>
        <w:pStyle w:val="Numbered List"/>
        <w:jc w:val="left"/>
      </w:pPr>
    </w:p>
    <w:p>
      <w:pPr>
        <w:pStyle w:val="Numbered List"/>
        <w:jc w:val="left"/>
      </w:pPr>
      <w:r>
        <w:rPr/>
        <w:t xml:space="preserve">Producție lunară hidro: înregistrată în MWh</w:t>
      </w:r>
      <w:r>
        <w:rPr/>
        <w:t xml:space="preserve">  </w:t>
      </w:r>
      <w:r>
        <w:rPr>
          <w:lang w:val="en-US"/>
          <w:rFonts w:ascii="Times New Roman" w:cs="Times New Roman" w:hAnsi="Times New Roman"/>
          <w:sz w:val="24"/>
          <w:color w:val="000000"/>
        </w:rPr>
        <w:t xml:space="preserve">≈ </w:t>
      </w:r>
      <w:r>
        <w:rPr/>
        <w:t xml:space="preserve"> </w:t>
      </w:r>
      <w:r>
        <w:rPr/>
        <w:t xml:space="preserve">1</w:t>
      </w:r>
      <w:r>
        <w:rPr>
          <w:lang w:val="en-US"/>
          <w:rFonts w:ascii="Times New Roman" w:cs="Times New Roman" w:hAnsi="Times New Roman"/>
          <w:sz w:val="24"/>
        </w:rPr>
        <w:t xml:space="preserve">,3 – 1,7 TWh/luna</w:t>
      </w:r>
    </w:p>
    <w:p>
      <w:pPr>
        <w:pStyle w:val="Numbered List"/>
        <w:jc w:val="left"/>
      </w:pPr>
    </w:p>
    <w:p>
      <w:pPr>
        <w:pStyle w:val="Numbered List"/>
        <w:jc w:val="left"/>
      </w:pPr>
      <w:r>
        <w:rPr/>
        <w:t xml:space="preserve">Include:</w:t>
      </w:r>
      <w:r>
        <w:rPr/>
        <w:t xml:space="preserve"> </w:t>
      </w:r>
      <w:r>
        <w:rPr/>
        <w:t xml:space="preserve">Porțile de Fier I și II</w:t>
      </w:r>
      <w:r>
        <w:rPr/>
        <w:t xml:space="preserve">,</w:t>
      </w:r>
      <w:r>
        <w:rPr/>
        <w:t xml:space="preserve"> Olt, Jiu, Argeș, Bistrița, Lotru, Someș etc.</w:t>
      </w:r>
    </w:p>
    <w:p>
      <w:pPr>
        <w:pStyle w:val="Numbered List"/>
        <w:jc w:val="left"/>
      </w:pPr>
    </w:p>
    <w:p>
      <w:pPr>
        <w:pStyle w:val="Numbered List"/>
        <w:jc w:val="left"/>
      </w:pPr>
      <w:r>
        <w:rPr>
          <w:b/>
        </w:rPr>
        <w:t xml:space="preserve">       </w:t>
      </w:r>
      <w:r>
        <w:rPr>
          <w:b/>
        </w:rPr>
        <w:t xml:space="preserve">4. Putere debitată pe AN</w:t>
      </w:r>
    </w:p>
    <w:p>
      <w:pPr>
        <w:pStyle w:val="Numbered List"/>
        <w:jc w:val="left"/>
      </w:pPr>
    </w:p>
    <w:p>
      <w:pPr>
        <w:pStyle w:val="Numbered List"/>
        <w:jc w:val="left"/>
      </w:pPr>
      <w:r>
        <w:rPr/>
        <w:t xml:space="preserve">ANRE publică anual producția hidro în rapoartele oficiale.</w:t>
      </w:r>
    </w:p>
    <w:p>
      <w:pPr>
        <w:pStyle w:val="Numbered List"/>
        <w:jc w:val="left"/>
      </w:pPr>
      <w:r>
        <w:rPr/>
        <w:t xml:space="preserve">Exemplu: Raport anual ANRE 2024 / 2023 / 2022 </w:t>
      </w:r>
    </w:p>
    <w:p>
      <w:pPr>
        <w:pStyle w:val="Numbered List"/>
        <w:jc w:val="left"/>
      </w:pPr>
    </w:p>
    <w:p>
      <w:pPr>
        <w:pStyle w:val="Numbered List"/>
        <w:jc w:val="left"/>
      </w:pPr>
      <w:r>
        <w:rPr/>
        <w:t xml:space="preserve">13 – 17 TWh/an în ani normali</w:t>
      </w:r>
    </w:p>
    <w:p>
      <w:pPr>
        <w:pStyle w:val="Numbered List"/>
        <w:jc w:val="left"/>
      </w:pPr>
      <w:r>
        <w:rPr/>
        <w:t xml:space="preserve">Sub 12 TWh/an în ani secetoși (confirmat și de scăderile de debit)</w:t>
      </w:r>
    </w:p>
    <w:p>
      <w:pPr>
        <w:pStyle w:val="Numbered List"/>
        <w:jc w:val="left"/>
      </w:pPr>
    </w:p>
    <w:p>
      <w:pPr>
        <w:pStyle w:val="Numbered List"/>
        <w:jc w:val="center"/>
      </w:pPr>
    </w:p>
    <w:p>
      <w:pPr>
        <w:pStyle w:val="Numbered List"/>
        <w:jc w:val="center"/>
      </w:pPr>
      <w:r>
        <w:rPr>
          <w:b/>
          <w:sz w:val="32"/>
        </w:rPr>
        <w:t xml:space="preserve">Factori care influențează producția hidro</w:t>
      </w:r>
    </w:p>
    <w:p>
      <w:pPr>
        <w:pStyle w:val="Numbered List"/>
        <w:jc w:val="center"/>
      </w:pPr>
    </w:p>
    <w:p>
      <w:pPr>
        <w:pStyle w:val="Numbered List"/>
        <w:jc w:val="center"/>
      </w:pPr>
    </w:p>
    <w:p>
      <w:pPr>
        <w:pStyle w:val="Numbered List"/>
        <w:jc w:val="left"/>
      </w:pPr>
      <w:r>
        <w:rPr>
          <w:b/>
        </w:rPr>
        <w:t xml:space="preserve">       </w:t>
      </w:r>
      <w:r>
        <w:rPr>
          <w:b/>
        </w:rPr>
        <w:t xml:space="preserve">1. Factori naturali</w:t>
      </w:r>
    </w:p>
    <w:p>
      <w:pPr>
        <w:pStyle w:val="Numbered List"/>
        <w:jc w:val="left"/>
      </w:pPr>
    </w:p>
    <w:p>
      <w:pPr>
        <w:pStyle w:val="Numbered List"/>
        <w:jc w:val="left"/>
      </w:pPr>
      <w:r>
        <w:rPr/>
        <w:t xml:space="preserve">Aceștia sunt cei mai importanți, pentru că hidroenergia depinde direct de apă.</w:t>
      </w:r>
    </w:p>
    <w:p>
      <w:pPr>
        <w:pStyle w:val="Numbered List"/>
        <w:jc w:val="left"/>
      </w:pPr>
    </w:p>
    <w:p>
      <w:pPr>
        <w:pStyle w:val="Numbered List"/>
        <w:jc w:val="left"/>
      </w:pPr>
      <w:r>
        <w:rPr>
          <w:b/>
        </w:rPr>
        <w:t xml:space="preserve">       </w:t>
      </w:r>
      <w:r>
        <w:rPr>
          <w:b/>
        </w:rPr>
        <w:t xml:space="preserve">2. Factori tehnici și de infrastructură</w:t>
      </w:r>
    </w:p>
    <w:p>
      <w:pPr>
        <w:pStyle w:val="Numbered List"/>
        <w:jc w:val="left"/>
      </w:pPr>
    </w:p>
    <w:p>
      <w:pPr>
        <w:pStyle w:val="Numbered List"/>
        <w:jc w:val="left"/>
      </w:pPr>
      <w:r>
        <w:rPr>
          <w:i/>
        </w:rPr>
        <w:t xml:space="preserve"> </w:t>
      </w:r>
      <w:r>
        <w:rPr>
          <w:i/>
        </w:rPr>
        <w:t xml:space="preserve">• Capacitatea barajelor și a lacurilor de acumulare</w:t>
      </w:r>
    </w:p>
    <w:p>
      <w:pPr>
        <w:pStyle w:val="Numbered List"/>
        <w:jc w:val="left"/>
      </w:pPr>
      <w:r>
        <w:rPr/>
        <w:t xml:space="preserve">Lacurile mari permit reglarea producției și stocarea apei pentru perioadele secetoase.</w:t>
      </w:r>
    </w:p>
    <w:p>
      <w:pPr>
        <w:pStyle w:val="Numbered List"/>
        <w:jc w:val="left"/>
      </w:pPr>
      <w:r>
        <w:rPr>
          <w:i/>
        </w:rPr>
        <w:t xml:space="preserve"> </w:t>
      </w:r>
    </w:p>
    <w:p>
      <w:pPr>
        <w:pStyle w:val="Numbered List"/>
        <w:jc w:val="left"/>
      </w:pPr>
      <w:r>
        <w:rPr>
          <w:i/>
        </w:rPr>
        <w:t xml:space="preserve">• Eficiența turbinelor și echipamentelor</w:t>
      </w:r>
    </w:p>
    <w:p>
      <w:pPr>
        <w:pStyle w:val="Numbered List"/>
        <w:jc w:val="left"/>
      </w:pPr>
      <w:r>
        <w:rPr/>
        <w:t xml:space="preserve">Hidrocentralele moderne au eficiențe de ~90%; cele vechi pierd energie.</w:t>
      </w:r>
    </w:p>
    <w:p>
      <w:pPr>
        <w:pStyle w:val="Numbered List"/>
        <w:jc w:val="left"/>
      </w:pPr>
    </w:p>
    <w:p>
      <w:pPr>
        <w:pStyle w:val="Numbered List"/>
        <w:jc w:val="left"/>
      </w:pPr>
      <w:r>
        <w:rPr>
          <w:b/>
        </w:rPr>
        <w:t xml:space="preserve">       </w:t>
      </w:r>
      <w:r>
        <w:rPr>
          <w:b/>
        </w:rPr>
        <w:t xml:space="preserve">3. Factori umani și economici</w:t>
      </w:r>
    </w:p>
    <w:p>
      <w:pPr>
        <w:pStyle w:val="Numbered List"/>
        <w:jc w:val="left"/>
      </w:pPr>
    </w:p>
    <w:p>
      <w:pPr>
        <w:pStyle w:val="Numbered List"/>
        <w:jc w:val="left"/>
      </w:pPr>
      <w:r>
        <w:rPr/>
        <w:t xml:space="preserve"> </w:t>
      </w:r>
      <w:r>
        <w:rPr>
          <w:i/>
        </w:rPr>
        <w:t xml:space="preserve">• Cererea de energie în Sistemul Energetic Național</w:t>
      </w:r>
    </w:p>
    <w:p>
      <w:pPr>
        <w:pStyle w:val="Numbered List"/>
        <w:jc w:val="left"/>
      </w:pPr>
      <w:r>
        <w:rPr/>
        <w:t xml:space="preserve">Hidrocentralele sunt folosite pentru reglaj rapid — producția crește sau scade în funcție de necesar.</w:t>
      </w:r>
    </w:p>
    <w:p>
      <w:pPr>
        <w:pStyle w:val="Numbered List"/>
        <w:jc w:val="left"/>
      </w:pPr>
    </w:p>
    <w:p>
      <w:pPr>
        <w:pStyle w:val="Numbered List"/>
        <w:jc w:val="left"/>
      </w:pPr>
      <w:r>
        <w:rPr/>
        <w:t xml:space="preserve"> </w:t>
      </w:r>
      <w:r>
        <w:rPr>
          <w:i/>
        </w:rPr>
        <w:t xml:space="preserve">• Politicile energetice și de mediu</w:t>
      </w:r>
    </w:p>
    <w:p>
      <w:pPr>
        <w:pStyle w:val="Numbered List"/>
        <w:jc w:val="left"/>
      </w:pPr>
      <w:r>
        <w:rPr/>
        <w:t xml:space="preserve">Investițiile, modernizările și strategiile naționale influențează direct producția.</w:t>
      </w:r>
    </w:p>
    <w:p>
      <w:pPr>
        <w:pStyle w:val="Numbered List"/>
        <w:jc w:val="left"/>
      </w:pPr>
    </w:p>
    <w:p>
      <w:pPr>
        <w:pStyle w:val="Numbered List"/>
        <w:jc w:val="left"/>
      </w:pPr>
    </w:p>
    <w:p>
      <w:pPr>
        <w:pStyle w:val="Numbered List"/>
        <w:jc w:val="left"/>
      </w:pPr>
    </w:p>
    <w:p>
      <w:pPr>
        <w:pStyle w:val="Numbered List"/>
        <w:jc w:val="center"/>
      </w:pPr>
      <w:r>
        <w:rPr>
          <w:b/>
          <w:sz w:val="32"/>
        </w:rPr>
        <w:t xml:space="preserve">Criterii ce influenteaza debitul de productie.</w:t>
      </w:r>
    </w:p>
    <w:p>
      <w:pPr>
        <w:pStyle w:val="Numbered List"/>
        <w:jc w:val="left"/>
      </w:pPr>
    </w:p>
    <w:p>
      <w:pPr>
        <w:pStyle w:val="Numbered List"/>
        <w:jc w:val="left"/>
      </w:pPr>
    </w:p>
    <w:p>
      <w:pPr>
        <w:pStyle w:val="Numbered List"/>
        <w:jc w:val="left"/>
      </w:pPr>
      <w:r>
        <w:rPr/>
        <w:t xml:space="preserve">     </w:t>
      </w:r>
      <w:r>
        <w:rPr/>
        <w:t xml:space="preserve">Producția hidro din România depinde în primul rând de apă, iar apa depinde de climă. În anii ploioși sau cu zăpezi multe, hidrocentralele produc mai mult, pentru că râurile și lacurile de acumulare primesc debite mari și constante. În anii secetoși, producția scade vizibil, uneori chiar dramatic, pentru că nivelul lacurilor scade, iar debitele râurilor devin insuficiente pentru a menține turbinarea la nivel normal.</w:t>
      </w:r>
    </w:p>
    <w:p>
      <w:pPr>
        <w:pStyle w:val="Numbered List"/>
        <w:jc w:val="left"/>
      </w:pPr>
    </w:p>
    <w:p>
      <w:pPr>
        <w:pStyle w:val="Numbered List"/>
        <w:jc w:val="left"/>
      </w:pPr>
      <w:r>
        <w:rPr/>
        <w:t xml:space="preserve">     </w:t>
      </w:r>
      <w:r>
        <w:rPr/>
        <w:t xml:space="preserve">Relieful joacă și el un rol important. Zonele montane, unde apa coboară de la altitudine, permit o producție mai eficientă, deoarece diferența de nivel generează energie mai mare. De aceea, amenajările de pe Olt, Argeș, Jiu, Bistrița sau Lotru sunt atât de valoroase. În zonele de câmpie, potențialul hidro este mult mai mic.</w:t>
      </w:r>
    </w:p>
    <w:p>
      <w:pPr>
        <w:pStyle w:val="Numbered List"/>
        <w:jc w:val="left"/>
      </w:pPr>
    </w:p>
    <w:p>
      <w:pPr>
        <w:pStyle w:val="Numbered List"/>
        <w:jc w:val="left"/>
      </w:pPr>
      <w:r>
        <w:rPr/>
        <w:t xml:space="preserve">     </w:t>
      </w:r>
      <w:r>
        <w:rPr/>
        <w:t xml:space="preserve">Un alt factor esențial este capacitatea lacurilor de acumulare. Lacurile mari permit stocarea apei și folosirea ei în perioadele de vârf, ceea ce stabilizează producția. Dacă lacurile sunt mici sau aproape goale, hidrocentralele nu pot funcționa la putere ridicată, indiferent de cererea din sistem.</w:t>
      </w:r>
    </w:p>
    <w:p>
      <w:pPr>
        <w:pStyle w:val="Numbered List"/>
        <w:jc w:val="left"/>
      </w:pPr>
    </w:p>
    <w:p>
      <w:pPr>
        <w:pStyle w:val="Numbered List"/>
        <w:jc w:val="left"/>
      </w:pPr>
      <w:r>
        <w:rPr/>
        <w:t xml:space="preserve">     </w:t>
      </w:r>
      <w:r>
        <w:rPr/>
        <w:t xml:space="preserve">Starea tehnică a echipamentelor influențează direct eficiența. Turbinele moderne pot atinge eficiențe foarte mari, în timp ce instalațiile vechi pierd energie și nu pot exploata la maximum debitul disponibil. Modernizările cresc producția chiar și fără creșterea debitului.</w:t>
      </w:r>
    </w:p>
    <w:p>
      <w:pPr>
        <w:pStyle w:val="Numbered List"/>
        <w:jc w:val="left"/>
      </w:pPr>
    </w:p>
    <w:p>
      <w:pPr>
        <w:pStyle w:val="Numbered List"/>
        <w:jc w:val="left"/>
      </w:pPr>
      <w:r>
        <w:rPr/>
        <w:t xml:space="preserve">      </w:t>
      </w:r>
      <w:r>
        <w:rPr/>
        <w:t xml:space="preserve">Un rol important îl are și modul în care este operat sistemul energetic. Hidrocentralele sunt folosite pentru reglaj rapid, ceea ce înseamnă că producția lor crește sau scade în funcție de necesarul instant al rețelei. Chiar dacă există apă în lacuri, operatorul poate decide să o păstreze pentru orele de vârf sau pentru perioadele în care alte surse sunt indisponibile.</w:t>
      </w:r>
    </w:p>
    <w:p>
      <w:pPr>
        <w:pStyle w:val="Numbered List"/>
        <w:jc w:val="left"/>
      </w:pPr>
    </w:p>
    <w:p>
      <w:pPr>
        <w:pStyle w:val="Numbered List"/>
        <w:jc w:val="left"/>
      </w:pPr>
      <w:r>
        <w:rPr/>
        <w:t xml:space="preserve">     </w:t>
      </w:r>
      <w:r>
        <w:rPr/>
        <w:t xml:space="preserve">Schimbările climatice au devenit un factor major. Variațiile bruște de temperatură, perioadele lungi fără precipitații sau episoadele de ploi intense afectează stabilitatea producției. Defrișările contribuie și ele la instabilitate, pentru că pădurile reglează natural scurgerile de apă și mențin debitele constante.</w:t>
      </w:r>
    </w:p>
    <w:p>
      <w:pPr>
        <w:pStyle w:val="Numbered List"/>
        <w:jc w:val="left"/>
      </w:pPr>
    </w:p>
    <w:p>
      <w:pPr>
        <w:pStyle w:val="Numbered List"/>
        <w:jc w:val="left"/>
      </w:pPr>
      <w:r>
        <w:rPr/>
        <w:t xml:space="preserve">     </w:t>
      </w:r>
      <w:r>
        <w:rPr/>
        <w:t xml:space="preserve">În final, producția hidro este rezultatul unei combinații între natură, tehnologie și decizii de operare. Când toate sunt favorabile, hidrocentralele pot acoperi o parte importantă din consumul național. Când unul dintre aceste elemente lipsește, producția scade imediat.</w:t>
      </w:r>
    </w:p>
    <w:p>
      <w:pPr>
        <w:pStyle w:val="Numbered List"/>
        <w:jc w:val="left"/>
      </w:pPr>
    </w:p>
    <w:p>
      <w:pPr>
        <w:pStyle w:val="Numbered List"/>
        <w:jc w:val="left"/>
      </w:pPr>
    </w:p>
    <w:p>
      <w:pPr>
        <w:pStyle w:val="Numbered List"/>
        <w:jc w:val="center"/>
      </w:pPr>
      <w:r>
        <w:rPr>
          <w:b/>
          <w:sz w:val="32"/>
        </w:rPr>
        <w:t xml:space="preserve">Studiu de caz tehnic – </w:t>
      </w:r>
    </w:p>
    <w:p>
      <w:pPr>
        <w:pStyle w:val="Numbered List"/>
        <w:jc w:val="center"/>
      </w:pPr>
      <w:r>
        <w:rPr>
          <w:b/>
          <w:sz w:val="32"/>
        </w:rPr>
        <w:t xml:space="preserve">Microhidrocentrala Ochiul Bei (Caraș‑Severin)</w:t>
      </w:r>
    </w:p>
    <w:p>
      <w:pPr>
        <w:pStyle w:val="Numbered List"/>
        <w:jc w:val="center"/>
      </w:pPr>
    </w:p>
    <w:p>
      <w:pPr>
        <w:pStyle w:val="Numbered List"/>
        <w:jc w:val="left"/>
      </w:pPr>
      <w:r>
        <w:rPr>
          <w:i/>
          <w:u w:val="single"/>
        </w:rPr>
        <w:t xml:space="preserve">Analiză hidraulică, mecanică și electrică</w:t>
      </w:r>
      <w:r>
        <w:rPr>
          <w:i/>
          <w:u w:val="single"/>
        </w:rPr>
        <w:t xml:space="preserve">:</w:t>
      </w:r>
    </w:p>
    <w:p>
      <w:pPr>
        <w:pStyle w:val="Numbered List"/>
        <w:jc w:val="left"/>
      </w:pPr>
    </w:p>
    <w:p>
      <w:pPr>
        <w:pStyle w:val="Numbered List"/>
        <w:jc w:val="left"/>
      </w:pPr>
      <w:r>
        <w:rPr/>
        <w:t xml:space="preserve">    </w:t>
      </w:r>
      <w:r>
        <w:rPr/>
        <w:t xml:space="preserve">Microhidrocentrala Ochiul Bei este una dintre cele mai reprezentative instalații hidroenergetice de mică putere din România, amplasată în Parcul Național Cheile Nerei – Beușnița. Această centrală este un exemplu excelent de integrare a tehnologiei hidro într-un mediu natural protejat, cu impact minim asupra ecosistemului. Funcționează în regim „run‑of‑river”, folosind exclusiv debitul natural al râului Bei, fără lac de acumulare și fără modificări majore ale cursului apei.</w:t>
      </w:r>
    </w:p>
    <w:p>
      <w:pPr>
        <w:pStyle w:val="Numbered List"/>
        <w:jc w:val="left"/>
      </w:pPr>
    </w:p>
    <w:p>
      <w:pPr>
        <w:pStyle w:val="Numbered List"/>
        <w:jc w:val="left"/>
      </w:pPr>
      <w:r>
        <w:rPr/>
        <w:t xml:space="preserve">     </w:t>
      </w:r>
      <w:r>
        <w:rPr/>
        <w:t xml:space="preserve">Din punct de vedere hidraulic, râul Bei este un curs de apă cu debit relativ constant, alimentat în mare parte de izvoare carstice. Această particularitate oferă o stabilitate hidrologică superioară altor râuri montane, unde variațiile sezoniere sunt mult mai pronunțate. Debitul mediu anual este de aproximativ 1,2–1,5 m³/s, cu variații moderate în funcție de precipitații. Căderea brută utilizată de microhidrocentrală este de aproximativ 12–15 metri, în funcție de nivelul apei și de configurația prizei.</w:t>
      </w:r>
    </w:p>
    <w:p>
      <w:pPr>
        <w:pStyle w:val="Numbered List"/>
        <w:jc w:val="left"/>
      </w:pPr>
    </w:p>
    <w:p>
      <w:pPr>
        <w:pStyle w:val="Numbered List"/>
        <w:jc w:val="left"/>
      </w:pPr>
      <w:r>
        <w:rPr/>
        <w:t xml:space="preserve">     </w:t>
      </w:r>
      <w:r>
        <w:rPr/>
        <w:t xml:space="preserve">Turbinele utilizate în microhidrocentrala Ochiul Bei sunt de tip Francis orizontal, o alegere optimă pentru căderi mici și debite moderate. Turbina Francis este o turbină cu reacțiune, cu palete curbate, proiectată să funcționeze eficient într-un domeniu larg de debite. Aparatul director permite reglarea fină a debitului, ceea ce menține randamentul ridicat chiar și în perioadele cu variații hidrologice. Randamentul hidraulic al turbinei se situează în jurul valorii de 80–85%, iar randamentul global al hidroagregatului depășește 75%.</w:t>
      </w:r>
    </w:p>
    <w:p>
      <w:pPr>
        <w:pStyle w:val="Numbered List"/>
        <w:jc w:val="left"/>
      </w:pPr>
    </w:p>
    <w:p>
      <w:pPr>
        <w:pStyle w:val="Numbered List"/>
        <w:jc w:val="left"/>
      </w:pPr>
      <w:r>
        <w:rPr/>
        <w:t xml:space="preserve">     </w:t>
      </w:r>
      <w:r>
        <w:rPr/>
        <w:t xml:space="preserve">Rotorul turbinei este echipat cu palete profilate pentru a optimiza curgerea internă și pentru a reduce pierderile hidraulice. Configurația orizontală permite o instalare compactă, ideală pentru microhidrocentrale amplasate în zone greu accesibile. Turbina este cuplată direct la un generator sincron trifazat, proiectat pentru o putere instalată de aproximativ 150–200 kW, în funcție de debitul disponibil. Generatorul funcționează la turația nominală de 750 rpm, iar tensiunea de ieșire este ridicată printr-un transformator pentru a fi injectată în rețeaua locală.</w:t>
      </w:r>
    </w:p>
    <w:p>
      <w:pPr>
        <w:pStyle w:val="Numbered List"/>
        <w:jc w:val="left"/>
      </w:pPr>
    </w:p>
    <w:p>
      <w:pPr>
        <w:pStyle w:val="Numbered List"/>
        <w:jc w:val="left"/>
      </w:pPr>
      <w:r>
        <w:rPr>
          <w:i/>
        </w:rPr>
        <w:t xml:space="preserve">     </w:t>
      </w:r>
      <w:r>
        <w:rPr>
          <w:i/>
        </w:rPr>
        <w:t xml:space="preserve">Caracteristicile paletelor turbinei Francis de la Ochiul Bei</w:t>
      </w:r>
      <w:r>
        <w:rPr>
          <w:i/>
        </w:rPr>
        <w:t xml:space="preserve">:</w:t>
      </w:r>
    </w:p>
    <w:p>
      <w:pPr>
        <w:pStyle w:val="Numbered List"/>
        <w:jc w:val="left"/>
      </w:pPr>
      <w:r>
        <w:rPr/>
        <w:t xml:space="preserve">     </w:t>
      </w:r>
      <w:r>
        <w:rPr/>
        <w:t xml:space="preserve">Paletele sunt:</w:t>
      </w:r>
    </w:p>
    <w:p>
      <w:pPr>
        <w:pStyle w:val="Numbered List"/>
        <w:jc w:val="left"/>
      </w:pP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curbate tridimensional, pentru a ghida apa în mod progresiv</w:t>
      </w: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profilate hidrodinamic, pentru a reduce pierderile interne</w:t>
      </w: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închise într-un rotor (runner) cu formă elicoidală</w:t>
      </w: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proiectate pentru flux mixt (intrare radială, ieșire axială)</w:t>
      </w:r>
    </w:p>
    <w:p>
      <w:pPr>
        <w:pStyle w:val="Bullet List"/>
        <w:jc w:val="left"/>
        <w:ind w:hanging="432"/>
        <w:ind w:left="720"/>
        <w:numPr>
          <w:ilvl w:val="1"/>
          <w:numId w:val="1077"/>
        </w:numPr>
      </w:pPr>
      <w:r>
        <w:rPr>
          <w:lang w:val="en-US"/>
          <w:rFonts w:ascii="Times New Roman" w:cs="Times New Roman" w:hAnsi="Times New Roman"/>
          <w:sz w:val="24"/>
          <w:color w:val="000000"/>
          <w:shd w:fill="ffffff"/>
        </w:rPr>
        <w:t xml:space="preserve">	</w:t>
      </w:r>
      <w:r>
        <w:rPr/>
        <w:t xml:space="preserve">realizate din oțel inoxidabil, pentru rezistență la eroziune și cavitație</w:t>
      </w:r>
    </w:p>
    <w:p>
      <w:pPr>
        <w:pStyle w:val="Bullet List"/>
        <w:jc w:val="left"/>
      </w:pPr>
    </w:p>
    <w:p>
      <w:pPr>
        <w:pStyle w:val="Bullet List"/>
        <w:jc w:val="left"/>
      </w:pPr>
      <w:r>
        <w:rPr>
          <w:i/>
        </w:rPr>
        <w:t xml:space="preserve"> </w:t>
      </w:r>
      <w:r>
        <w:rPr>
          <w:i/>
        </w:rPr>
        <w:t xml:space="preserve">Cum funcționează paletele în turbina Francis</w:t>
      </w:r>
      <w:r>
        <w:rPr>
          <w:i/>
        </w:rPr>
        <w:t xml:space="preserve">:</w:t>
      </w:r>
    </w:p>
    <w:p>
      <w:pPr>
        <w:pStyle w:val="Bullet List"/>
        <w:jc w:val="left"/>
      </w:pPr>
    </w:p>
    <w:p>
      <w:pPr>
        <w:pStyle w:val="Bullet List"/>
        <w:jc w:val="left"/>
      </w:pPr>
      <w:r>
        <w:rPr/>
        <w:t xml:space="preserve">Apa intră în turbină prin aparatul director, care orientează fluxul către paletele rotorului.</w:t>
      </w:r>
    </w:p>
    <w:p>
      <w:pPr>
        <w:pStyle w:val="Bullet List"/>
        <w:jc w:val="left"/>
      </w:pPr>
      <w:r>
        <w:rPr/>
        <w:t xml:space="preserve">Paletele sunt curbate astfel încât:</w:t>
      </w:r>
    </w:p>
    <w:p>
      <w:pPr>
        <w:pStyle w:val="Bullet List"/>
        <w:jc w:val="left"/>
      </w:pPr>
    </w:p>
    <w:p>
      <w:pPr>
        <w:pStyle w:val="Bullet List"/>
        <w:jc w:val="left"/>
        <w:ind w:hanging="432"/>
        <w:ind w:left="1440"/>
        <w:numPr>
          <w:ilvl w:val="1"/>
          <w:numId w:val="1089"/>
        </w:numPr>
      </w:pPr>
      <w:r>
        <w:rPr>
          <w:lang w:val="en-US"/>
          <w:rFonts w:ascii="Times New Roman" w:cs="Times New Roman" w:hAnsi="Times New Roman"/>
          <w:sz w:val="24"/>
          <w:color w:val="000000"/>
          <w:shd w:fill="ffffff"/>
        </w:rPr>
        <w:t xml:space="preserve">	</w:t>
      </w:r>
      <w:r>
        <w:rPr/>
        <w:t xml:space="preserve">să transforme energia presiunii în energie cinetică</w:t>
      </w:r>
    </w:p>
    <w:p>
      <w:pPr>
        <w:pStyle w:val="Bullet List"/>
        <w:jc w:val="left"/>
        <w:ind w:hanging="432"/>
        <w:ind w:left="1440"/>
        <w:numPr>
          <w:ilvl w:val="1"/>
          <w:numId w:val="1089"/>
        </w:numPr>
      </w:pPr>
      <w:r>
        <w:rPr>
          <w:lang w:val="en-US"/>
          <w:rFonts w:ascii="Times New Roman" w:cs="Times New Roman" w:hAnsi="Times New Roman"/>
          <w:sz w:val="24"/>
          <w:color w:val="000000"/>
          <w:shd w:fill="ffffff"/>
        </w:rPr>
        <w:t xml:space="preserve">	</w:t>
      </w:r>
      <w:r>
        <w:rPr/>
        <w:t xml:space="preserve">să ghideze apa într-o traiectorie elicoidală</w:t>
      </w:r>
    </w:p>
    <w:p>
      <w:pPr>
        <w:pStyle w:val="Bullet List"/>
        <w:jc w:val="left"/>
        <w:ind w:hanging="432"/>
        <w:ind w:left="1440"/>
        <w:numPr>
          <w:ilvl w:val="1"/>
          <w:numId w:val="1089"/>
        </w:numPr>
      </w:pPr>
      <w:r>
        <w:rPr>
          <w:lang w:val="en-US"/>
          <w:rFonts w:ascii="Times New Roman" w:cs="Times New Roman" w:hAnsi="Times New Roman"/>
          <w:sz w:val="24"/>
          <w:color w:val="000000"/>
          <w:shd w:fill="ffffff"/>
        </w:rPr>
        <w:t xml:space="preserve">	</w:t>
      </w:r>
      <w:r>
        <w:rPr/>
        <w:t xml:space="preserve">să reducă turbulențele</w:t>
      </w:r>
    </w:p>
    <w:p>
      <w:pPr>
        <w:pStyle w:val="Bullet List"/>
        <w:jc w:val="left"/>
        <w:ind w:hanging="432"/>
        <w:ind w:left="1440"/>
        <w:numPr>
          <w:ilvl w:val="1"/>
          <w:numId w:val="1089"/>
        </w:numPr>
      </w:pPr>
      <w:r>
        <w:rPr>
          <w:lang w:val="en-US"/>
          <w:rFonts w:ascii="Times New Roman" w:cs="Times New Roman" w:hAnsi="Times New Roman"/>
          <w:sz w:val="24"/>
          <w:color w:val="000000"/>
          <w:shd w:fill="ffffff"/>
        </w:rPr>
        <w:t xml:space="preserve">	</w:t>
      </w:r>
      <w:r>
        <w:rPr/>
        <w:t xml:space="preserve">să maximizeze transferul de energie către arbore</w:t>
      </w:r>
    </w:p>
    <w:p>
      <w:pPr>
        <w:pStyle w:val="Bullet List"/>
        <w:jc w:val="left"/>
      </w:pPr>
    </w:p>
    <w:p>
      <w:pPr>
        <w:pStyle w:val="Bullet List"/>
        <w:jc w:val="left"/>
      </w:pPr>
      <w:r>
        <w:rPr>
          <w:sz w:val="20"/>
          <w:u w:val="single"/>
        </w:rPr>
        <w:t xml:space="preserve">Ieșirea apei este axială, ceea ce stabilizează presiunea și reduce vibrațiile.</w:t>
      </w:r>
    </w:p>
    <w:p>
      <w:pPr>
        <w:pStyle w:val="Bullet List"/>
        <w:jc w:val="left"/>
      </w:pPr>
    </w:p>
    <w:p>
      <w:pPr>
        <w:pStyle w:val="Bullet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4"/>
          <w:color w:val="000000"/>
        </w:rPr>
        <w:t xml:space="preserve">Din punct de vedere electric, microhidrocentrala este echipată cu un sistem modern de automatizare care controlează poziția aparatului director, monitorizează turația, tensiunea și curentul, și ajustează debitul pentru a menține frecvența stabilă la 50 Hz. Sistemul de protecție include senzori de nivel, senzori de vibrații și protecții la suprasarcină, ceea ce permite funcționarea autonomă fără intervenție umană continuă.</w:t>
      </w:r>
    </w:p>
    <w:p>
      <w:pPr>
        <w:pStyle w:val="Numbered List"/>
        <w:jc w:val="left"/>
      </w:pPr>
    </w:p>
    <w:p>
      <w:pPr>
        <w:pStyle w:val="Numbered List"/>
        <w:jc w:val="left"/>
      </w:pPr>
    </w:p>
    <w:p>
      <w:pPr>
        <w:pStyle w:val="Numbered List"/>
        <w:jc w:val="center"/>
      </w:pPr>
    </w:p>
    <w:p>
      <w:pPr>
        <w:pStyle w:val="Numbered List"/>
        <w:jc w:val="center"/>
      </w:pPr>
    </w:p>
    <w:p>
      <w:pPr>
        <w:pStyle w:val="Numbered List"/>
        <w:jc w:val="center"/>
      </w:pPr>
    </w:p>
    <w:p>
      <w:pPr>
        <w:pStyle w:val="Numbered List"/>
        <w:jc w:val="center"/>
      </w:pPr>
      <w:r>
        <w:rPr>
          <w:rFonts w:ascii="Times New Roman" w:cs="Times New Roman" w:hAnsi="Times New Roman"/>
          <w:b/>
          <w:sz w:val="24"/>
          <w:color w:val="000000"/>
        </w:rPr>
        <w:t xml:space="preserve">Tipul de generator folosit la Microhidrocentrala Ochiul Bei</w:t>
      </w:r>
    </w:p>
    <w:p>
      <w:pPr>
        <w:pStyle w:val="Numbered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4"/>
          <w:color w:val="000000"/>
        </w:rPr>
        <w:t xml:space="preserve">Microhidrocentrala Ochiul Bei utilizează un generator sincron trifazat, cuplu direct la arborele turbinei Francis. Alegerea acestui tip de generator este standard pentru microhidrocentralele care injectează energie în rețeaua electrică, deoarece permite controlul precis al frecvenței și tensiunii.</w:t>
      </w:r>
    </w:p>
    <w:p>
      <w:pPr>
        <w:pStyle w:val="Numbered List"/>
        <w:jc w:val="left"/>
      </w:pPr>
    </w:p>
    <w:p>
      <w:pPr>
        <w:pStyle w:val="Numbered List"/>
        <w:jc w:val="left"/>
      </w:pPr>
      <w:r>
        <w:rPr>
          <w:rFonts w:ascii="Times New Roman" w:cs="Times New Roman" w:hAnsi="Times New Roman"/>
          <w:i/>
          <w:sz w:val="24"/>
          <w:color w:val="000000"/>
        </w:rPr>
        <w:t xml:space="preserve">Generatorul este proiectat pentru:</w:t>
      </w:r>
    </w:p>
    <w:p>
      <w:pPr>
        <w:pStyle w:val="Numbered List"/>
        <w:jc w:val="left"/>
      </w:pPr>
    </w:p>
    <w:p>
      <w:pPr>
        <w:pStyle w:val="Bullet List"/>
        <w:jc w:val="left"/>
        <w:ind w:hanging="432"/>
        <w:ind w:left="720"/>
        <w:numPr>
          <w:ilvl w:val="1"/>
          <w:numId w:val="1135"/>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turație nominală redusă (aprox. 750 rpm)</w:t>
      </w:r>
    </w:p>
    <w:p>
      <w:pPr>
        <w:pStyle w:val="Bullet List"/>
        <w:jc w:val="left"/>
        <w:ind w:hanging="432"/>
        <w:ind w:left="720"/>
        <w:numPr>
          <w:ilvl w:val="1"/>
          <w:numId w:val="1135"/>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frecvență 50 Hz</w:t>
      </w:r>
    </w:p>
    <w:p>
      <w:pPr>
        <w:pStyle w:val="Bullet List"/>
        <w:jc w:val="left"/>
        <w:ind w:hanging="432"/>
        <w:ind w:left="720"/>
        <w:numPr>
          <w:ilvl w:val="1"/>
          <w:numId w:val="1135"/>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tensiune trifazată 400 V</w:t>
      </w:r>
    </w:p>
    <w:p>
      <w:pPr>
        <w:pStyle w:val="Bullet List"/>
        <w:jc w:val="left"/>
        <w:ind w:hanging="432"/>
        <w:ind w:left="720"/>
        <w:numPr>
          <w:ilvl w:val="1"/>
          <w:numId w:val="1135"/>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putere instalată 150–200 kW (în funcție de debitul disponibil)</w:t>
      </w:r>
    </w:p>
    <w:p>
      <w:pPr>
        <w:pStyle w:val="Bullet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0"/>
          <w:color w:val="000000"/>
        </w:rPr>
        <w:t xml:space="preserve">Aceste valori sunt tipice pentru o turbină Francis orizontală cu cădere mică (12–15 m) și debit de 1–1.5 m³/s.</w:t>
      </w:r>
    </w:p>
    <w:p>
      <w:pPr>
        <w:pStyle w:val="Numbered List"/>
        <w:jc w:val="left"/>
      </w:pPr>
    </w:p>
    <w:p>
      <w:pPr>
        <w:pStyle w:val="Numbered List"/>
        <w:jc w:val="left"/>
      </w:pPr>
    </w:p>
    <w:p>
      <w:pPr>
        <w:pStyle w:val="Numbered List"/>
        <w:jc w:val="center"/>
      </w:pPr>
      <w:r>
        <w:rPr>
          <w:rFonts w:ascii="Times New Roman" w:cs="Times New Roman" w:hAnsi="Times New Roman"/>
          <w:b/>
          <w:sz w:val="24"/>
          <w:color w:val="000000"/>
        </w:rPr>
        <w:t xml:space="preserve">Legătura dintre turbină și generator</w:t>
      </w:r>
    </w:p>
    <w:p>
      <w:pPr>
        <w:pStyle w:val="Numbered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4"/>
          <w:color w:val="000000"/>
        </w:rPr>
        <w:t xml:space="preserve">Turbina Francis orizontală transmite energia mecanică direct către generator printr-un cuplaj elastic, care:</w:t>
      </w:r>
    </w:p>
    <w:p>
      <w:pPr>
        <w:pStyle w:val="Numbered List"/>
        <w:jc w:val="left"/>
      </w:pPr>
    </w:p>
    <w:p>
      <w:pPr>
        <w:pStyle w:val="Bullet List"/>
        <w:jc w:val="left"/>
        <w:ind w:hanging="432"/>
        <w:ind w:left="720"/>
        <w:numPr>
          <w:ilvl w:val="1"/>
          <w:numId w:val="1141"/>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amortizează vibrațiile</w:t>
      </w:r>
    </w:p>
    <w:p>
      <w:pPr>
        <w:pStyle w:val="Bullet List"/>
        <w:jc w:val="left"/>
        <w:ind w:hanging="432"/>
        <w:ind w:left="720"/>
        <w:numPr>
          <w:ilvl w:val="1"/>
          <w:numId w:val="1141"/>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protejează arborele turbinei</w:t>
      </w:r>
    </w:p>
    <w:p>
      <w:pPr>
        <w:pStyle w:val="Bullet List"/>
        <w:jc w:val="left"/>
        <w:ind w:hanging="432"/>
        <w:ind w:left="720"/>
        <w:numPr>
          <w:ilvl w:val="1"/>
          <w:numId w:val="1141"/>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asigură alinierea perfectă</w:t>
      </w:r>
    </w:p>
    <w:p>
      <w:pPr>
        <w:pStyle w:val="Bullet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0"/>
          <w:color w:val="000000"/>
        </w:rPr>
        <w:t xml:space="preserve">Turația turbinei este stabilizată prin controlul debitului, astfel încât generatorul să mențină 50 Hz.</w:t>
      </w:r>
    </w:p>
    <w:p>
      <w:pPr>
        <w:pStyle w:val="Numbered List"/>
        <w:jc w:val="left"/>
      </w:pPr>
    </w:p>
    <w:p>
      <w:pPr>
        <w:pStyle w:val="Numbered List"/>
        <w:jc w:val="center"/>
      </w:pPr>
    </w:p>
    <w:p>
      <w:pPr>
        <w:pStyle w:val="Numbered List"/>
        <w:jc w:val="center"/>
      </w:pPr>
      <w:r>
        <w:rPr>
          <w:rFonts w:ascii="Times New Roman" w:cs="Times New Roman" w:hAnsi="Times New Roman"/>
          <w:b/>
          <w:sz w:val="24"/>
          <w:color w:val="000000"/>
        </w:rPr>
        <w:t xml:space="preserve">Randamentul generatorului</w:t>
      </w:r>
    </w:p>
    <w:p>
      <w:pPr>
        <w:pStyle w:val="Numbered List"/>
        <w:jc w:val="center"/>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i/>
          <w:sz w:val="24"/>
          <w:color w:val="000000"/>
        </w:rPr>
        <w:t xml:space="preserve">Randamentul unui generator sincron este raportul dintre puterea electrică la borne și puterea mecanică la arbore.</w:t>
      </w:r>
    </w:p>
    <w:p>
      <w:pPr>
        <w:pStyle w:val="Numbered List"/>
        <w:jc w:val="left"/>
      </w:pPr>
      <w:r>
        <w:rPr>
          <w:rFonts w:ascii="Times New Roman" w:cs="Times New Roman" w:hAnsi="Times New Roman"/>
          <w:sz w:val="24"/>
          <w:color w:val="000000"/>
        </w:rPr>
        <w:drawing>
          <wp:inline distT="0" distB="0" distL="0" distR="0">
            <wp:extent cx="5646420" cy="758861"/>
            <wp:docPr id="603" name="eef71722-3d50-11f1-97c1-abc164c153e3.png"/>
            <a:graphic>
              <a:graphicData uri="http://schemas.openxmlformats.org/drawingml/2006/picture">
                <pic:pic>
                  <pic:nvPicPr>
                    <pic:cNvPr id="603" name="eef71722-3d50-11f1-97c1-abc164c153e3.png"/>
                    <pic:cNvPicPr/>
                  </pic:nvPicPr>
                  <pic:blipFill>
                    <a:blip r:embed="rId603"/>
                  </pic:blipFill>
                  <pic:spPr>
                    <a:xfrm>
                      <a:off x="0" y="0"/>
                      <a:ext cx="5646420" cy="758861"/>
                    </a:xfrm>
                    <a:prstGeom prst="rect">
                      <a:avLst/>
                    </a:prstGeom>
                  </pic:spPr>
                </pic:pic>
              </a:graphicData>
            </a:graphic>
          </wp:inline>
        </w:drawing>
      </w:r>
    </w:p>
    <w:p>
      <w:pPr>
        <w:pStyle w:val="Numbered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4"/>
          <w:color w:val="000000"/>
        </w:rPr>
        <w:t xml:space="preserve">Într-o microhidrocentrală de tip Ochiul Bei, cu generator sincron trifazat de 150–200 kW, randamentul tipic este în intervalul 92–96% la sarcină nominală. Asta înseamnă că doar 4–8% din puterea mecanică se pierde sub formă de căldură, pierderi magnetice și pierderi mecanice.</w:t>
      </w:r>
    </w:p>
    <w:p>
      <w:pPr>
        <w:pStyle w:val="Numbered List"/>
        <w:jc w:val="left"/>
      </w:pPr>
    </w:p>
    <w:p>
      <w:pPr>
        <w:pStyle w:val="Numbered List"/>
        <w:jc w:val="left"/>
      </w:pPr>
    </w:p>
    <w:p>
      <w:pPr>
        <w:pStyle w:val="Numbered List"/>
        <w:jc w:val="left"/>
      </w:pPr>
    </w:p>
    <w:p>
      <w:pPr>
        <w:pStyle w:val="Numbered List"/>
        <w:jc w:val="left"/>
      </w:pPr>
    </w:p>
    <w:p>
      <w:pPr>
        <w:pStyle w:val="Numbered List"/>
        <w:jc w:val="left"/>
      </w:pPr>
    </w:p>
    <w:p>
      <w:pPr>
        <w:pStyle w:val="Numbered List"/>
        <w:jc w:val="left"/>
      </w:pPr>
    </w:p>
    <w:p>
      <w:pPr>
        <w:pStyle w:val="Numbered List"/>
        <w:jc w:val="left"/>
      </w:pPr>
    </w:p>
    <w:p>
      <w:pPr>
        <w:pStyle w:val="Numbered List"/>
        <w:jc w:val="left"/>
      </w:pPr>
      <w:r>
        <w:rPr>
          <w:rFonts w:ascii="Times New Roman" w:cs="Times New Roman" w:hAnsi="Times New Roman"/>
          <w:i/>
          <w:sz w:val="24"/>
          <w:color w:val="000000"/>
        </w:rPr>
        <w:t xml:space="preserve">     </w:t>
      </w:r>
      <w:r>
        <w:rPr>
          <w:rFonts w:ascii="Times New Roman" w:cs="Times New Roman" w:hAnsi="Times New Roman"/>
          <w:b/>
          <w:i/>
          <w:sz w:val="24"/>
          <w:color w:val="000000"/>
        </w:rPr>
        <w:t xml:space="preserve">Cum variază randamentul cu sarcina</w:t>
      </w:r>
      <w:r>
        <w:rPr>
          <w:rFonts w:ascii="Times New Roman" w:cs="Times New Roman" w:hAnsi="Times New Roman"/>
          <w:b/>
          <w:i/>
          <w:sz w:val="24"/>
          <w:color w:val="000000"/>
        </w:rPr>
        <w:t xml:space="preserve">:</w:t>
      </w:r>
    </w:p>
    <w:p>
      <w:pPr>
        <w:pStyle w:val="Numbered List"/>
        <w:jc w:val="left"/>
      </w:pPr>
      <w:r>
        <w:rPr>
          <w:rFonts w:ascii="Times New Roman" w:cs="Times New Roman" w:hAnsi="Times New Roman"/>
          <w:sz w:val="24"/>
          <w:color w:val="000000"/>
        </w:rPr>
        <w:t xml:space="preserve">Dacă luăm un generator de 200 kW, sincron, bine proiectat, curba de randament arată, în linii mari, așa:</w:t>
      </w:r>
    </w:p>
    <w:p>
      <w:pPr>
        <w:pStyle w:val="Numbered List"/>
        <w:jc w:val="left"/>
      </w:pPr>
    </w:p>
    <w:p>
      <w:pPr>
        <w:pStyle w:val="Bullet List"/>
        <w:jc w:val="left"/>
        <w:ind w:hanging="432"/>
        <w:ind w:left="720"/>
        <w:numPr>
          <w:ilvl w:val="1"/>
          <w:numId w:val="1146"/>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la 25% sarcină: randament ~85–88%</w:t>
      </w:r>
    </w:p>
    <w:p>
      <w:pPr>
        <w:pStyle w:val="Bullet List"/>
        <w:jc w:val="left"/>
        <w:ind w:hanging="432"/>
        <w:ind w:left="720"/>
        <w:numPr>
          <w:ilvl w:val="1"/>
          <w:numId w:val="1146"/>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la 50% sarcină: randament ~90–93%</w:t>
      </w:r>
    </w:p>
    <w:p>
      <w:pPr>
        <w:pStyle w:val="Bullet List"/>
        <w:jc w:val="left"/>
        <w:ind w:hanging="432"/>
        <w:ind w:left="720"/>
        <w:numPr>
          <w:ilvl w:val="1"/>
          <w:numId w:val="1146"/>
        </w:numPr>
      </w:pPr>
      <w:r>
        <w:rPr>
          <w:lang w:val="en-US"/>
          <w:rFonts w:ascii="Times New Roman" w:cs="Times New Roman" w:hAnsi="Times New Roman"/>
          <w:sz w:val="24"/>
          <w:color w:val="000000"/>
          <w:shd w:fill="ffffff"/>
        </w:rPr>
        <w:t xml:space="preserve">	</w:t>
      </w:r>
      <w:r>
        <w:rPr>
          <w:rFonts w:ascii="Times New Roman" w:cs="Times New Roman" w:hAnsi="Times New Roman"/>
          <w:sz w:val="24"/>
          <w:color w:val="000000"/>
        </w:rPr>
        <w:t xml:space="preserve">la 75–100% sarcină: randament ~93–96%</w:t>
      </w:r>
    </w:p>
    <w:p>
      <w:pPr>
        <w:pStyle w:val="Bullet List"/>
        <w:jc w:val="left"/>
      </w:pPr>
    </w:p>
    <w:p>
      <w:pPr>
        <w:pStyle w:val="Numbered List"/>
        <w:jc w:val="left"/>
      </w:pPr>
      <w:r>
        <w:rPr>
          <w:rFonts w:ascii="Times New Roman" w:cs="Times New Roman" w:hAnsi="Times New Roman"/>
          <w:sz w:val="24"/>
          <w:color w:val="000000"/>
        </w:rPr>
        <w:t xml:space="preserve">     </w:t>
      </w:r>
      <w:r>
        <w:rPr>
          <w:rFonts w:ascii="Times New Roman" w:cs="Times New Roman" w:hAnsi="Times New Roman"/>
          <w:sz w:val="24"/>
          <w:color w:val="000000"/>
        </w:rPr>
        <w:t xml:space="preserve">Asta înseamnă că generatorul „se simte cel mai bine” aproape de sarcina nominală. De aceea, dimensionarea corectă este critică: dacă generatorul este prea mare față de puterea hidraulică disponibilă, va funcționa mult timp în zona de randament scăzut.</w:t>
      </w:r>
    </w:p>
    <w:p>
      <w:pPr>
        <w:pStyle w:val="Numbered List"/>
        <w:jc w:val="left"/>
      </w:pPr>
    </w:p>
    <w:p>
      <w:pPr>
        <w:pStyle w:val="Numbered List"/>
        <w:jc w:val="left"/>
      </w:pPr>
      <w:r>
        <w:rPr>
          <w:rFonts w:ascii="Times New Roman" w:cs="Times New Roman" w:hAnsi="Times New Roman"/>
          <w:sz w:val="24"/>
          <w:color w:val="000000"/>
        </w:rPr>
        <w:drawing>
          <wp:inline distT="0" distB="0" distL="0" distR="0">
            <wp:extent cx="5646420" cy="2806659"/>
            <wp:docPr id="641" name="6a543206-3d51-11f1-97c1-abc164c153e3.png"/>
            <a:graphic>
              <a:graphicData uri="http://schemas.openxmlformats.org/drawingml/2006/picture">
                <pic:pic>
                  <pic:nvPicPr>
                    <pic:cNvPr id="641" name="6a543206-3d51-11f1-97c1-abc164c153e3.png"/>
                    <pic:cNvPicPr/>
                  </pic:nvPicPr>
                  <pic:blipFill>
                    <a:blip r:embed="rId641"/>
                  </pic:blipFill>
                  <pic:spPr>
                    <a:xfrm>
                      <a:off x="0" y="0"/>
                      <a:ext cx="5646420" cy="2806659"/>
                    </a:xfrm>
                    <a:prstGeom prst="rect">
                      <a:avLst/>
                    </a:prstGeom>
                  </pic:spPr>
                </pic:pic>
              </a:graphicData>
            </a:graphic>
          </wp:inline>
        </w:drawing>
      </w:r>
    </w:p>
    <w:p>
      <w:pPr>
        <w:pStyle w:val="Numbered List"/>
        <w:jc w:val="left"/>
      </w:pPr>
    </w:p>
    <w:p>
      <w:pPr>
        <w:pStyle w:val="Numbered List"/>
        <w:jc w:val="left"/>
      </w:pPr>
    </w:p>
    <w:p>
      <w:pPr>
        <w:pStyle w:val="Numbered List"/>
        <w:jc w:val="left"/>
      </w:pPr>
      <w:r>
        <w:rPr>
          <w:i/>
        </w:rPr>
        <w:t xml:space="preserve">Pentru a evalua performanța energetică, putem aplica formula fundamentală a hidroenergeticii:</w:t>
      </w:r>
    </w:p>
    <w:p>
      <w:pPr>
        <w:pStyle w:val="Numbered List"/>
        <w:jc w:val="left"/>
      </w:pPr>
    </w:p>
    <w:p>
      <w:pPr>
        <w:pStyle w:val="Numbered List"/>
        <w:jc w:val="left"/>
      </w:pPr>
      <w:r>
        <w:rPr/>
        <w:drawing>
          <wp:inline distT="0" distB="0" distL="0" distR="0">
            <wp:extent cx="5646420" cy="4187861"/>
            <wp:docPr id="649" name="717865d2-3d4e-11f1-97c1-abc164c153e3.png"/>
            <a:graphic>
              <a:graphicData uri="http://schemas.openxmlformats.org/drawingml/2006/picture">
                <pic:pic>
                  <pic:nvPicPr>
                    <pic:cNvPr id="649" name="717865d2-3d4e-11f1-97c1-abc164c153e3.png"/>
                    <pic:cNvPicPr/>
                  </pic:nvPicPr>
                  <pic:blipFill>
                    <a:blip r:embed="rId649"/>
                  </pic:blipFill>
                  <pic:spPr>
                    <a:xfrm>
                      <a:off x="0" y="0"/>
                      <a:ext cx="5646420" cy="4187861"/>
                    </a:xfrm>
                    <a:prstGeom prst="rect">
                      <a:avLst/>
                    </a:prstGeom>
                  </pic:spPr>
                </pic:pic>
              </a:graphicData>
            </a:graphic>
          </wp:inline>
        </w:drawing>
      </w:r>
    </w:p>
    <w:p>
      <w:pPr>
        <w:pStyle w:val="Numbered List"/>
        <w:jc w:val="left"/>
      </w:pPr>
    </w:p>
    <w:p>
      <w:pPr>
        <w:pStyle w:val="Numbered List"/>
        <w:jc w:val="left"/>
      </w:pPr>
      <w:r>
        <w:rPr/>
        <w:t xml:space="preserve">     </w:t>
      </w:r>
      <w:r>
        <w:rPr/>
        <w:t xml:space="preserve">Puterea reală este de aproximativ 120 kW, ceea ce corespunde perfect cu datele tehnice ale centralei.</w:t>
      </w:r>
    </w:p>
    <w:p>
      <w:pPr>
        <w:pStyle w:val="Numbered List"/>
        <w:jc w:val="left"/>
      </w:pPr>
    </w:p>
    <w:p>
      <w:pPr>
        <w:pStyle w:val="Numbered List"/>
        <w:jc w:val="left"/>
      </w:pPr>
      <w:r>
        <w:rPr/>
        <w:t xml:space="preserve">     </w:t>
      </w:r>
      <w:r>
        <w:rPr/>
        <w:t xml:space="preserve">Din punct de vedere operațional, microhidrocentrala Ochiul Bei funcționează cu un impact minim asupra mediului. Nu există lac de acumulare, nu există modificări majore ale albiei, iar debitul ecologic este respectat permanent. Instalația este integrată discret în peisaj, iar zgomotul mecanic este redus datorită turbinei închise și a generatorului montat pe amortizoare.</w:t>
      </w:r>
    </w:p>
    <w:p>
      <w:pPr>
        <w:pStyle w:val="Numbered List"/>
        <w:jc w:val="left"/>
      </w:pPr>
    </w:p>
    <w:p>
      <w:pPr>
        <w:pStyle w:val="Numbered List"/>
        <w:jc w:val="left"/>
      </w:pPr>
      <w:r>
        <w:rPr/>
        <w:t xml:space="preserve">     </w:t>
      </w:r>
      <w:r>
        <w:rPr/>
        <w:t xml:space="preserve">În concluzie, microhidrocentrala Ochiul Bei reprezintă un exemplu excelent de aplicare a tehnologiei hidro la scară mică, într-un mod eficient, ecologic și durabil. Stabilitatea debitului, alegerea turbinei Francis, randamentul ridicat și integrarea în rețea fac din această centrală un model tehnic pentru microhidrocentralele din România. Studiul de caz demonstrează că, atunci când este proiectată corect, o microhidrocentrală poate furniza energie curată, constantă și cu impact minim asupra mediului.</w:t>
      </w:r>
    </w:p>
    <w:p>
      <w:pPr>
        <w:pStyle w:val="Numbered List"/>
        <w:jc w:val="left"/>
      </w:pPr>
    </w:p>
    <w:p>
      <w:pPr>
        <w:pStyle w:val="Numbered List"/>
        <w:jc w:val="center"/>
      </w:pPr>
      <w:r>
        <w:rPr>
          <w:b/>
        </w:rPr>
        <w:t xml:space="preserve">Hidroenergia – cea mai eficientă, cea mai verde și cea mai stabilă sursă de energie față de solar, eolian și nuclear</w:t>
      </w:r>
    </w:p>
    <w:p>
      <w:pPr>
        <w:pStyle w:val="Numbered List"/>
        <w:jc w:val="center"/>
      </w:pPr>
    </w:p>
    <w:p>
      <w:pPr>
        <w:pStyle w:val="Numbered List"/>
        <w:jc w:val="left"/>
      </w:pPr>
      <w:r>
        <w:rPr/>
        <w:t xml:space="preserve">     </w:t>
      </w:r>
      <w:r>
        <w:rPr/>
        <w:t xml:space="preserve">Comparativ cu energia solară, hidroenergia are un avantaj fundamental: nu depinde de radiația solară, care variază drastic între zi și noapte, între anotimpuri și în funcție de acoperirea norilor. Panourile fotovoltaice au un randament de conversie de aproximativ 18–22%, iar producția lor efectivă este limitată la câteva ore pe zi. În schimb, o hidrocentrală poate funcționa 24 de ore din 24, cu o stabilitate pe care nicio instalație solară nu o poate atinge.</w:t>
      </w:r>
    </w:p>
    <w:p>
      <w:pPr>
        <w:pStyle w:val="Numbered List"/>
        <w:jc w:val="left"/>
      </w:pPr>
    </w:p>
    <w:p>
      <w:pPr>
        <w:pStyle w:val="Numbered List"/>
        <w:jc w:val="left"/>
      </w:pPr>
      <w:r>
        <w:rPr/>
        <w:t xml:space="preserve">     </w:t>
      </w:r>
      <w:r>
        <w:rPr/>
        <w:t xml:space="preserve">Față de energia eoliană, hidroenergia este și mai stabilă. Turbinele eoliene depind de viteza vântului, care este extrem de variabilă și adesea imprevizibilă. Randamentul lor aerodinamic este bun, dar producția efectivă este intermitentă și fluctuantă. O hidrocentrală, chiar și una mică, are o producție mult mai constantă, iar în cazul râurilor alimentate de izvoare carstice, cum este Beiul, variațiile sunt minime. În plus, hidrocentralele pot regla instantaneu puterea, lucru imposibil pentru eolian.</w:t>
      </w:r>
    </w:p>
    <w:p>
      <w:pPr>
        <w:pStyle w:val="Numbered List"/>
        <w:jc w:val="left"/>
      </w:pPr>
    </w:p>
    <w:p>
      <w:pPr>
        <w:pStyle w:val="Numbered List"/>
        <w:jc w:val="left"/>
      </w:pPr>
      <w:r>
        <w:rPr/>
        <w:t xml:space="preserve">     </w:t>
      </w:r>
      <w:r>
        <w:rPr/>
        <w:t xml:space="preserve">Comparativ cu energia nucleară, hidroenergia este mai verde și mai flexibilă. Centralele nucleare au un randament termic de aproximativ 33–37%, limitat de ciclul termodinamic. Deși produc multă energie, nu pot porni sau opri rapid, nu pot regla fin puterea și necesită sisteme complexe de răcire și gestionare a combustibilului. Hidrocentralele, în schimb, pot modifica puterea în câteva secunde, pot stabiliza frecvența rețelei și nu generează deșeuri radioactive. Din punct de vedere al impactului asupra mediului, hidroenergia este net superioară.</w:t>
      </w:r>
    </w:p>
    <w:p>
      <w:pPr>
        <w:pStyle w:val="Numbered List"/>
        <w:jc w:val="left"/>
      </w:pPr>
    </w:p>
    <w:p>
      <w:pPr>
        <w:pStyle w:val="Numbered List"/>
        <w:jc w:val="left"/>
      </w:pPr>
      <w:r>
        <w:rPr/>
        <w:t xml:space="preserve">     </w:t>
      </w:r>
      <w:r>
        <w:rPr/>
        <w:t xml:space="preserve">În ansamblu, hidrocentralele combină trei calități pe care nicio altă tehnologie nu le oferă simultan: eficiență ridicată, producție stabilă și impact minim asupra mediului. Randamentul mare al turbinei și generatorului, stabilitatea debitului și capacitatea de reglaj rapid fac din hidroenergie cea mai sigură și mai predictibilă sursă de energie regenerabilă. În timp ce solarul și eolianul sunt intermitente, iar nuclearul este rigid și complex, hidrocentralele oferă un echilibru ideal între performanță, flexibilitate și sustenabilitate.</w:t>
      </w:r>
    </w:p>
    <w:sectPr>
      <w:pgSz w:w="12240" w:h="15840" w:orient="portrait"/>
      <w:pgMar w:top="1440" w:left="1440" w:right="1440" w:bottom="1440"/>
    </w:sectPr>
  </w:body>
</w:document>
</file>

<file path=word/endnotes.xml><?xml version="1.0" encoding="utf-8"?>
<w:endnotes xmlns:w="http://schemas.openxmlformats.org/wordprocessingml/2006/main"/>
</file>

<file path=word/footnotes.xml><?xml version="1.0" encoding="utf-8"?>
<w:footnotes xmlns:w="http://schemas.openxmlformats.org/wordprocessingml/2006/main"/>
</file>

<file path=word/numbering.xml><?xml version="1.0" encoding="utf-8"?>
<w:numbering xmlns:w="http://schemas.openxmlformats.org/wordprocessingml/2006/main">
  <w:abstractNum w:abstractNumId="1023">
    <w:multiLevelType w:val="hybridMultilevel"/>
    <w:lvl w:ilvl="0">
      <w:start w:val="1"/>
      <w:numFmt w:val="lowerRoman"/>
      <w:lvlText w:val="%1."/>
      <w:rPr>
        <w:rFonts w:ascii="Times New Roman" w:cs="Times New Roman" w:hAnsi="Times New Roman"/>
      </w:rPr>
    </w:lvl>
    <w:lvl w:ilvl="1">
      <w:start w:val="1"/>
      <w:numFmt w:val="decimal"/>
      <w:lvlText w:val="%2."/>
      <w:rPr>
        <w:rFonts w:ascii="Times New Roman" w:cs="Times New Roman" w:hAnsi="Times New Roman"/>
      </w:rPr>
    </w:lvl>
    <w:lvl w:ilvl="2">
      <w:start w:val="1"/>
      <w:numFmt w:val="lowerLetter"/>
      <w:lvlText w:val="%3."/>
      <w:rPr>
        <w:rFonts w:ascii="Times New Roman" w:cs="Times New Roman" w:hAnsi="Times New Roman"/>
      </w:rPr>
    </w:lvl>
    <w:lvl w:ilvl="3">
      <w:start w:val="1"/>
      <w:numFmt w:val="lowerRoman"/>
      <w:lvlText w:val="%4."/>
      <w:rPr>
        <w:rFonts w:ascii="Times New Roman" w:cs="Times New Roman" w:hAnsi="Times New Roman"/>
      </w:rPr>
    </w:lvl>
    <w:lvl w:ilvl="4">
      <w:start w:val="1"/>
      <w:numFmt w:val="decimal"/>
      <w:lvlText w:val="%5."/>
      <w:rPr>
        <w:rFonts w:ascii="Times New Roman" w:cs="Times New Roman" w:hAnsi="Times New Roman"/>
      </w:rPr>
    </w:lvl>
    <w:lvl w:ilvl="5">
      <w:start w:val="1"/>
      <w:numFmt w:val="lowerLetter"/>
      <w:lvlText w:val="%6."/>
      <w:rPr>
        <w:rFonts w:ascii="Times New Roman" w:cs="Times New Roman" w:hAnsi="Times New Roman"/>
      </w:rPr>
    </w:lvl>
    <w:lvl w:ilvl="6">
      <w:start w:val="1"/>
      <w:numFmt w:val="lowerRoman"/>
      <w:lvlText w:val="%7."/>
      <w:rPr>
        <w:rFonts w:ascii="Times New Roman" w:cs="Times New Roman" w:hAnsi="Times New Roman"/>
      </w:rPr>
    </w:lvl>
    <w:lvl w:ilvl="7">
      <w:start w:val="1"/>
      <w:numFmt w:val="decimal"/>
      <w:lvlText w:val="%8."/>
      <w:rPr>
        <w:rFonts w:ascii="Times New Roman" w:cs="Times New Roman" w:hAnsi="Times New Roman"/>
      </w:rPr>
    </w:lvl>
    <w:lvl w:ilvl="8">
      <w:start w:val="1"/>
      <w:numFmt w:val="lowerLetter"/>
      <w:lvlText w:val="%9."/>
      <w:rPr>
        <w:rFonts w:ascii="Times New Roman" w:cs="Times New Roman" w:hAnsi="Times New Roman"/>
      </w:rPr>
    </w:lvl>
  </w:abstractNum>
  <w:abstractNum w:abstractNumId="1077">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abstractNum w:abstractNumId="1089">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abstractNum w:abstractNumId="1135">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abstractNum w:abstractNumId="1141">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abstractNum w:abstractNumId="1146">
    <w:multiLevelType w:val="hybridMultilevel"/>
    <w:lvl w:ilvl="0">
      <w:start w:val="0"/>
      <w:numFmt w:val="bullet"/>
      <w:lvlText w:val="•"/>
      <w:rPr>
        <w:rFonts w:ascii="Times New Roman" w:cs="Times New Roman" w:hAnsi="Times New Roman"/>
      </w:rPr>
    </w:lvl>
    <w:lvl w:ilvl="1">
      <w:start w:val="0"/>
      <w:numFmt w:val="bullet"/>
      <w:lvlText w:val="•"/>
      <w:rPr>
        <w:rFonts w:ascii="Times New Roman" w:cs="Times New Roman" w:hAnsi="Times New Roman"/>
      </w:rPr>
    </w:lvl>
    <w:lvl w:ilvl="2">
      <w:start w:val="0"/>
      <w:numFmt w:val="bullet"/>
      <w:lvlText w:val="•"/>
      <w:rPr>
        <w:rFonts w:ascii="Times New Roman" w:cs="Times New Roman" w:hAnsi="Times New Roman"/>
      </w:rPr>
    </w:lvl>
    <w:lvl w:ilvl="3">
      <w:start w:val="0"/>
      <w:numFmt w:val="bullet"/>
      <w:lvlText w:val="•"/>
      <w:rPr>
        <w:rFonts w:ascii="Times New Roman" w:cs="Times New Roman" w:hAnsi="Times New Roman"/>
      </w:rPr>
    </w:lvl>
    <w:lvl w:ilvl="4">
      <w:start w:val="0"/>
      <w:numFmt w:val="bullet"/>
      <w:lvlText w:val="•"/>
      <w:rPr>
        <w:rFonts w:ascii="Times New Roman" w:cs="Times New Roman" w:hAnsi="Times New Roman"/>
      </w:rPr>
    </w:lvl>
    <w:lvl w:ilvl="5">
      <w:start w:val="0"/>
      <w:numFmt w:val="bullet"/>
      <w:lvlText w:val="•"/>
      <w:rPr>
        <w:rFonts w:ascii="Times New Roman" w:cs="Times New Roman" w:hAnsi="Times New Roman"/>
      </w:rPr>
    </w:lvl>
    <w:lvl w:ilvl="6">
      <w:start w:val="0"/>
      <w:numFmt w:val="bullet"/>
      <w:lvlText w:val="•"/>
      <w:rPr>
        <w:rFonts w:ascii="Times New Roman" w:cs="Times New Roman" w:hAnsi="Times New Roman"/>
      </w:rPr>
    </w:lvl>
    <w:lvl w:ilvl="7">
      <w:start w:val="0"/>
      <w:numFmt w:val="bullet"/>
      <w:lvlText w:val="•"/>
      <w:rPr>
        <w:rFonts w:ascii="Times New Roman" w:cs="Times New Roman" w:hAnsi="Times New Roman"/>
      </w:rPr>
    </w:lvl>
    <w:lvl w:ilvl="8">
      <w:start w:val="0"/>
      <w:numFmt w:val="bullet"/>
      <w:lvlText w:val="•"/>
      <w:rPr>
        <w:rFonts w:ascii="Times New Roman" w:cs="Times New Roman" w:hAnsi="Times New Roman"/>
      </w:rPr>
    </w:lvl>
  </w:abstractNum>
  <w:num w:numId="1023">
    <w:abstractNumId w:val="1023"/>
  </w:num>
  <w:num w:numId="1077">
    <w:abstractNumId w:val="1077"/>
  </w:num>
  <w:num w:numId="1089">
    <w:abstractNumId w:val="1089"/>
  </w:num>
  <w:num w:numId="1135">
    <w:abstractNumId w:val="1135"/>
  </w:num>
  <w:num w:numId="1141">
    <w:abstractNumId w:val="1141"/>
  </w:num>
  <w:num w:numId="1146">
    <w:abstractNumId w:val="1146"/>
  </w:num>
</w:numbering>
</file>

<file path=word/settings.xml><?xml version="1.0" encoding="utf-8"?>
<w:settings xmlns:r="http://schemas.openxmlformats.org/officeDocument/2006/relationships" xmlns:w="http://schemas.openxmlformats.org/wordprocessingml/2006/main"/>
</file>

<file path=word/styles.xml><?xml version="1.0" encoding="utf-8"?>
<w:styles xmlns:r="http://schemas.openxmlformats.org/officeDocument/2006/relationships" xmlns:w="http://schemas.openxmlformats.org/wordprocessingml/2006/main">
  <w:style w:styleId="Block Text">
    <w:name w:val="Block Text"/>
    <w:basedOn w:val="Normal"/>
    <w:pPr>
      <w:ind w:left="1440"/>
      <w:ind w:right="1440"/>
      <w:spacing w:after="120"/>
    </w:pPr>
    <w:rPr/>
  </w:style>
  <w:style w:styleId="Box List">
    <w:name w:val="Box List"/>
    <w:pPr>
      <w:ind w:hanging="432"/>
      <w:ind w:left="720"/>
    </w:pPr>
    <w:rPr/>
  </w:style>
  <w:style w:styleId="Bullet List">
    <w:name w:val="Bullet List"/>
    <w:pPr>
      <w:ind w:hanging="432"/>
      <w:ind w:left="720"/>
    </w:pPr>
    <w:rPr/>
  </w:style>
  <w:style w:styleId="Chapter Heading">
    <w:name w:val="Chapter Heading"/>
    <w:basedOn w:val="Numbered Heading 1"/>
    <w:next w:val="Normal"/>
    <w:pPr/>
    <w:rPr/>
  </w:style>
  <w:style w:styleId="Contents 1">
    <w:name w:val="Contents 1"/>
    <w:basedOn w:val="Normal"/>
    <w:next w:val="Normal"/>
    <w:pPr>
      <w:ind w:hanging="432"/>
      <w:ind w:left="720"/>
    </w:pPr>
    <w:rPr/>
  </w:style>
  <w:style w:styleId="Contents 2">
    <w:name w:val="Contents 2"/>
    <w:basedOn w:val="Normal"/>
    <w:next w:val="Normal"/>
    <w:pPr>
      <w:ind w:hanging="432"/>
      <w:ind w:left="1440"/>
    </w:pPr>
    <w:rPr/>
  </w:style>
  <w:style w:styleId="Contents 3">
    <w:name w:val="Contents 3"/>
    <w:basedOn w:val="Normal"/>
    <w:next w:val="Normal"/>
    <w:pPr>
      <w:ind w:hanging="432"/>
      <w:ind w:left="2160"/>
    </w:pPr>
    <w:rPr/>
  </w:style>
  <w:style w:styleId="Contents 4">
    <w:name w:val="Contents 4"/>
    <w:basedOn w:val="Normal"/>
    <w:next w:val="Normal"/>
    <w:pPr>
      <w:ind w:hanging="432"/>
      <w:ind w:left="2880"/>
    </w:pPr>
    <w:rPr/>
  </w:style>
  <w:style w:styleId="Contents Header">
    <w:name w:val="Contents Header"/>
    <w:basedOn w:val="Normal"/>
    <w:next w:val="Normal"/>
    <w:pPr>
      <w:jc w:val="center"/>
      <w:spacing w:after="120"/>
      <w:spacing w:before="240"/>
    </w:pPr>
    <w:rPr>
      <w:b/>
      <w:sz w:val="32"/>
      <w:rFonts w:ascii="Arial" w:cs="Arial" w:hAnsi="Arial"/>
    </w:rPr>
  </w:style>
  <w:style w:styleId="Dashed List">
    <w:name w:val="Dashed List"/>
    <w:pPr>
      <w:ind w:hanging="432"/>
      <w:ind w:left="720"/>
    </w:pPr>
    <w:rPr/>
  </w:style>
  <w:style w:styleId="Diamond List">
    <w:name w:val="Diamond List"/>
    <w:pPr>
      <w:ind w:hanging="432"/>
      <w:ind w:left="720"/>
    </w:pPr>
    <w:rPr/>
  </w:style>
  <w:style w:styleId="Endnote Reference">
    <w:name w:val="Endnote Reference"/>
    <w:pPr/>
    <w:rPr>
      <w:sz w:val="20"/>
      <w:vertAlign w:val="superscript"/>
    </w:rPr>
  </w:style>
  <w:style w:styleId="Endnote Text">
    <w:name w:val="Endnote Text"/>
    <w:basedOn w:val="Normal"/>
    <w:pPr/>
    <w:rPr/>
  </w:style>
  <w:style w:styleId="Footnote Reference">
    <w:name w:val="Footnote Reference"/>
    <w:pPr/>
    <w:rPr>
      <w:sz w:val="20"/>
      <w:vertAlign w:val="superscript"/>
    </w:rPr>
  </w:style>
  <w:style w:styleId="Footnote Text">
    <w:name w:val="Footnote Text"/>
    <w:basedOn w:val="Normal"/>
    <w:pPr/>
    <w:rPr>
      <w:sz w:val="20"/>
    </w:rPr>
  </w:style>
  <w:style w:styleId="Hand List">
    <w:name w:val="Hand List"/>
    <w:pPr>
      <w:ind w:hanging="432"/>
      <w:ind w:left="720"/>
    </w:pPr>
    <w:rPr/>
  </w:style>
  <w:style w:styleId="Heading 1">
    <w:name w:val="Heading 1"/>
    <w:basedOn w:val="Normal"/>
    <w:next w:val="Normal"/>
    <w:pPr>
      <w:spacing w:after="60"/>
      <w:spacing w:before="440"/>
    </w:pPr>
    <w:rPr>
      <w:b/>
      <w:sz w:val="34"/>
      <w:rFonts w:ascii="Arial" w:cs="Arial" w:hAnsi="Arial"/>
    </w:rPr>
  </w:style>
  <w:style w:styleId="Heading 2">
    <w:name w:val="Heading 2"/>
    <w:basedOn w:val="Normal"/>
    <w:next w:val="Normal"/>
    <w:pPr>
      <w:spacing w:after="60"/>
      <w:spacing w:before="440"/>
    </w:pPr>
    <w:rPr>
      <w:b/>
      <w:sz w:val="28"/>
      <w:rFonts w:ascii="Arial" w:cs="Arial" w:hAnsi="Arial"/>
    </w:rPr>
  </w:style>
  <w:style w:styleId="Heading 3">
    <w:name w:val="Heading 3"/>
    <w:basedOn w:val="Normal"/>
    <w:next w:val="Normal"/>
    <w:pPr>
      <w:spacing w:after="60"/>
      <w:spacing w:before="440"/>
    </w:pPr>
    <w:rPr>
      <w:b/>
      <w:sz w:val="24"/>
      <w:rFonts w:ascii="Arial" w:cs="Arial" w:hAnsi="Arial"/>
    </w:rPr>
  </w:style>
  <w:style w:styleId="Heading 4">
    <w:name w:val="Heading 4"/>
    <w:basedOn w:val="Normal"/>
    <w:next w:val="Normal"/>
    <w:pPr>
      <w:spacing w:after="60"/>
      <w:spacing w:before="440"/>
    </w:pPr>
    <w:rPr>
      <w:b/>
      <w:sz w:val="24"/>
      <w:rFonts w:ascii="Arial" w:cs="Arial" w:hAnsi="Arial"/>
    </w:rPr>
  </w:style>
  <w:style w:styleId="Heart List">
    <w:name w:val="Heart List"/>
    <w:pPr>
      <w:ind w:hanging="432"/>
      <w:ind w:left="720"/>
    </w:pPr>
    <w:rPr/>
  </w:style>
  <w:style w:styleId="Implies List">
    <w:name w:val="Implies List"/>
    <w:pPr>
      <w:ind w:hanging="432"/>
      <w:ind w:left="720"/>
    </w:pPr>
    <w:rPr/>
  </w:style>
  <w:style w:styleId="Lower Case List">
    <w:name w:val="Lower Case List"/>
    <w:basedOn w:val="Numbered List"/>
    <w:pPr>
      <w:ind w:hanging="432"/>
      <w:ind w:left="720"/>
    </w:pPr>
    <w:rPr/>
  </w:style>
  <w:style w:styleId="Lower Roman List">
    <w:name w:val="Lower Roman List"/>
    <w:basedOn w:val="Normal"/>
    <w:pPr>
      <w:ind w:hanging="432"/>
      <w:ind w:left="720"/>
    </w:pPr>
    <w:rPr/>
  </w:style>
  <w:style w:styleId="Normal">
    <w:name w:val="Normal"/>
    <w:pPr>
      <w:widowControl w:val="on"/>
      <w:jc w:val="left"/>
      <w:spacing w:line="240" w:lineRule="auto"/>
    </w:pPr>
    <w:rPr>
      <w:sz w:val="24"/>
      <w:rFonts w:ascii="Times New Roman" w:cs="Times New Roman" w:hAnsi="Times New Roman"/>
      <w:color w:val="000000"/>
      <w:shd w:fill="ffffff"/>
    </w:rPr>
  </w:style>
  <w:style w:styleId="Numbered Heading 1">
    <w:name w:val="Numbered Heading 1"/>
    <w:basedOn w:val="Heading 1"/>
    <w:next w:val="Normal"/>
    <w:pPr/>
    <w:rPr/>
  </w:style>
  <w:style w:styleId="Numbered Heading 2">
    <w:name w:val="Numbered Heading 2"/>
    <w:basedOn w:val="Heading 2"/>
    <w:next w:val="Normal"/>
    <w:pPr/>
    <w:rPr/>
  </w:style>
  <w:style w:styleId="Numbered Heading 3">
    <w:name w:val="Numbered Heading 3"/>
    <w:basedOn w:val="Heading 3"/>
    <w:next w:val="Normal"/>
    <w:pPr/>
    <w:rPr/>
  </w:style>
  <w:style w:styleId="Numbered List">
    <w:name w:val="Numbered List"/>
    <w:pPr>
      <w:ind w:hanging="432"/>
      <w:ind w:left="720"/>
    </w:pPr>
    <w:rPr/>
  </w:style>
  <w:style w:styleId="Plain Text">
    <w:name w:val="Plain Text"/>
    <w:basedOn w:val="Normal"/>
    <w:pPr/>
    <w:rPr>
      <w:rFonts w:ascii="Courier New" w:cs="Courier New" w:hAnsi="Courier New"/>
    </w:rPr>
  </w:style>
  <w:style w:styleId="Reference">
    <w:name w:val="Reference"/>
    <w:pPr/>
    <w:rPr>
      <w:sz w:val="20"/>
    </w:rPr>
  </w:style>
  <w:style w:styleId="Section Heading">
    <w:name w:val="Section Heading"/>
    <w:basedOn w:val="Numbered Heading 1"/>
    <w:next w:val="Normal"/>
    <w:pPr/>
    <w:rPr/>
  </w:style>
  <w:style w:styleId="Square List">
    <w:name w:val="Square List"/>
    <w:pPr>
      <w:ind w:hanging="432"/>
      <w:ind w:left="720"/>
    </w:pPr>
    <w:rPr/>
  </w:style>
  <w:style w:styleId="Star List">
    <w:name w:val="Star List"/>
    <w:pPr>
      <w:ind w:hanging="432"/>
      <w:ind w:left="720"/>
    </w:pPr>
    <w:rPr/>
  </w:style>
  <w:style w:styleId="Tick List">
    <w:name w:val="Tick List"/>
    <w:pPr>
      <w:ind w:hanging="432"/>
      <w:ind w:left="720"/>
    </w:pPr>
    <w:rPr/>
  </w:style>
  <w:style w:styleId="Triangle List">
    <w:name w:val="Triangle List"/>
    <w:pPr>
      <w:ind w:hanging="432"/>
      <w:ind w:left="720"/>
    </w:pPr>
    <w:rPr/>
  </w:style>
  <w:style w:styleId="Upper Case List">
    <w:name w:val="Upper Case List"/>
    <w:basedOn w:val="Numbered List"/>
    <w:pPr>
      <w:ind w:hanging="432"/>
      <w:ind w:left="720"/>
    </w:pPr>
    <w:rPr/>
  </w:style>
  <w:style w:styleId="Upper Roman List">
    <w:name w:val="Upper Roman List"/>
    <w:basedOn w:val="Numbered List"/>
    <w:pPr>
      <w:ind w:hanging="432"/>
      <w:ind w:left="720"/>
    </w:pPr>
    <w:rPr/>
  </w:style>
  <w:docDefaults>
    <w:pPrDefault>
      <w:pPr>
        <w:pStyle w:val="Normal"/>
      </w:pPr>
    </w:pPrDefault>
    <w:rPrDefault>
      <w:rPr>
        <w:rStyle w:val="Normal"/>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endnotes" Target="endnotes.xml"/><Relationship Id="rId603" Type="http://schemas.openxmlformats.org/officeDocument/2006/relationships/image" Target="media/eef71722-3d50-11f1-97c1-abc164c153e3.png"/><Relationship Id="rId641" Type="http://schemas.openxmlformats.org/officeDocument/2006/relationships/image" Target="media/6a543206-3d51-11f1-97c1-abc164c153e3.png"/><Relationship Id="rId649" Type="http://schemas.openxmlformats.org/officeDocument/2006/relationships/image" Target="media/717865d2-3d4e-11f1-97c1-abc164c153e3.png"/></Relationships>
</file>